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90" w:rsidRPr="00CA4F90" w:rsidRDefault="00CA4F90" w:rsidP="00CA4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90">
        <w:rPr>
          <w:rFonts w:ascii="Times New Roman" w:hAnsi="Times New Roman" w:cs="Times New Roman"/>
          <w:b/>
          <w:sz w:val="24"/>
          <w:szCs w:val="24"/>
        </w:rPr>
        <w:t>Meeti</w:t>
      </w:r>
      <w:r w:rsidR="00591AAA">
        <w:rPr>
          <w:rFonts w:ascii="Times New Roman" w:hAnsi="Times New Roman" w:cs="Times New Roman"/>
          <w:b/>
          <w:sz w:val="24"/>
          <w:szCs w:val="24"/>
        </w:rPr>
        <w:t>ng Minutes – GSICS GRWG UV Subg</w:t>
      </w:r>
      <w:r w:rsidRPr="00CA4F90">
        <w:rPr>
          <w:rFonts w:ascii="Times New Roman" w:hAnsi="Times New Roman" w:cs="Times New Roman"/>
          <w:b/>
          <w:sz w:val="24"/>
          <w:szCs w:val="24"/>
        </w:rPr>
        <w:t>roup, 2013-11-13</w:t>
      </w:r>
      <w:r w:rsidR="00690F08">
        <w:rPr>
          <w:rFonts w:ascii="Times New Roman" w:hAnsi="Times New Roman" w:cs="Times New Roman"/>
          <w:b/>
          <w:sz w:val="24"/>
          <w:szCs w:val="24"/>
        </w:rPr>
        <w:t>, 1130-1400 UTC</w:t>
      </w:r>
    </w:p>
    <w:p w:rsidR="00AD0C67" w:rsidRDefault="00CA4F90" w:rsidP="00AD0C6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20 people </w:t>
      </w:r>
      <w:r w:rsidR="009B60C4">
        <w:rPr>
          <w:rFonts w:ascii="Times New Roman" w:hAnsi="Times New Roman" w:cs="Times New Roman"/>
          <w:sz w:val="24"/>
          <w:szCs w:val="24"/>
        </w:rPr>
        <w:t xml:space="preserve">from ten organizations in America, Asia, and Europe </w:t>
      </w:r>
      <w:r>
        <w:rPr>
          <w:rFonts w:ascii="Times New Roman" w:hAnsi="Times New Roman" w:cs="Times New Roman"/>
          <w:sz w:val="24"/>
          <w:szCs w:val="24"/>
        </w:rPr>
        <w:t xml:space="preserve">attended a web meeting to explore the </w:t>
      </w:r>
      <w:r w:rsidR="00AD0C67">
        <w:rPr>
          <w:rFonts w:ascii="Times New Roman" w:hAnsi="Times New Roman" w:cs="Times New Roman"/>
          <w:sz w:val="24"/>
          <w:szCs w:val="24"/>
        </w:rPr>
        <w:t xml:space="preserve">possibility </w:t>
      </w:r>
      <w:r>
        <w:rPr>
          <w:rFonts w:ascii="Times New Roman" w:hAnsi="Times New Roman" w:cs="Times New Roman"/>
          <w:sz w:val="24"/>
          <w:szCs w:val="24"/>
        </w:rPr>
        <w:t>of organizing</w:t>
      </w:r>
      <w:r w:rsidR="00103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within the Global Space-based Inter-Calibration </w:t>
      </w:r>
      <w:r w:rsidR="00AD0C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GSICS) Research Working Group (GRWG)</w:t>
      </w:r>
      <w:r w:rsidR="0010372E">
        <w:rPr>
          <w:rFonts w:ascii="Times New Roman" w:hAnsi="Times New Roman" w:cs="Times New Roman"/>
          <w:sz w:val="24"/>
          <w:szCs w:val="24"/>
        </w:rPr>
        <w:t>,</w:t>
      </w:r>
      <w:r w:rsidR="00591A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sub</w:t>
      </w:r>
      <w:r w:rsidRPr="00CA4F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group dedicated to the inter-calibration of instruments in the UV spectrum. </w:t>
      </w:r>
      <w:r w:rsidR="00A029D2">
        <w:rPr>
          <w:rFonts w:ascii="Times New Roman" w:eastAsia="Times New Roman" w:hAnsi="Times New Roman" w:cs="Times New Roman"/>
          <w:color w:val="222222"/>
          <w:sz w:val="24"/>
          <w:szCs w:val="24"/>
        </w:rPr>
        <w:t>At the request of Tim Hewison (GRWG Chair)</w:t>
      </w:r>
      <w:r w:rsidR="00591AA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029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Fred Wu chaired the web meeting. </w:t>
      </w:r>
      <w:r w:rsidR="00AD0C67">
        <w:rPr>
          <w:rFonts w:ascii="Times New Roman" w:eastAsia="Times New Roman" w:hAnsi="Times New Roman" w:cs="Times New Roman"/>
          <w:color w:val="222222"/>
          <w:sz w:val="24"/>
          <w:szCs w:val="24"/>
        </w:rPr>
        <w:t>The meeting agenda is in Appendix A and the list of attendees in Appendix B.</w:t>
      </w:r>
    </w:p>
    <w:p w:rsidR="001D1FBF" w:rsidRDefault="0010372E" w:rsidP="001D1F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 Hewison </w:t>
      </w:r>
      <w:r w:rsidR="00690F08">
        <w:rPr>
          <w:rFonts w:ascii="Times New Roman" w:eastAsia="Times New Roman" w:hAnsi="Times New Roman" w:cs="Times New Roman"/>
          <w:color w:val="222222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overview of GSICS, GRWG (including subgroups), and the </w:t>
      </w:r>
      <w:r w:rsidR="00A029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upcoming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2014 </w:t>
      </w:r>
      <w:r w:rsidR="00A029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Annual Meeting that he will host. </w:t>
      </w:r>
      <w:r w:rsidR="008666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Participants then each </w:t>
      </w:r>
      <w:r w:rsidR="00690F08">
        <w:rPr>
          <w:rFonts w:ascii="Times New Roman" w:eastAsia="Times New Roman" w:hAnsi="Times New Roman" w:cs="Times New Roman"/>
          <w:color w:val="222222"/>
          <w:sz w:val="24"/>
          <w:szCs w:val="24"/>
        </w:rPr>
        <w:t>presented</w:t>
      </w:r>
      <w:r w:rsidR="008666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91AA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5-minutes self-introduction of:</w:t>
      </w:r>
    </w:p>
    <w:p w:rsid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Experience </w:t>
      </w:r>
      <w:r w:rsidR="00591AAA"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terms of missions and instrument they have supported and representative publications; </w:t>
      </w:r>
    </w:p>
    <w:p w:rsid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Areas </w:t>
      </w:r>
      <w:r w:rsidR="00007B03"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can contribute to the subgroup; and </w:t>
      </w:r>
    </w:p>
    <w:p w:rsid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Areas </w:t>
      </w:r>
      <w:r w:rsidR="00007B03"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wish to benefit from the subgroup. </w:t>
      </w:r>
    </w:p>
    <w:p w:rsidR="001D1FBF" w:rsidRPr="001D1FBF" w:rsidRDefault="00007B03" w:rsidP="001D1F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Several 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>themes</w:t>
      </w: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mentioned by multiple participants, including </w:t>
      </w:r>
    </w:p>
    <w:p w:rsidR="001D1FBF" w:rsidRP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Facilitate 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collaborations among researchers, organizations, international bodies (e.g., CEOS/ACC, 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>ESA Level 1 Quality Working Group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)</w:t>
      </w:r>
      <w:r w:rsidR="008666A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, and user </w:t>
      </w:r>
      <w:r w:rsidR="008666AA" w:rsidRPr="00E26AD7">
        <w:rPr>
          <w:rFonts w:ascii="Times New Roman" w:eastAsia="Times New Roman" w:hAnsi="Times New Roman" w:cs="Times New Roman"/>
          <w:color w:val="222222"/>
          <w:sz w:val="24"/>
          <w:szCs w:val="24"/>
        </w:rPr>
        <w:t>communities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; </w:t>
      </w:r>
    </w:p>
    <w:p w:rsidR="001D1FBF" w:rsidRP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e 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lessons learned and best practice to standardize certain processes; </w:t>
      </w:r>
    </w:p>
    <w:p w:rsid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Extend </w:t>
      </w: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the GSICS principles to the UV spectrum that meet multi-agency 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users’ </w:t>
      </w: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needs for inter-calibration </w:t>
      </w: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procedures and products; </w:t>
      </w:r>
    </w:p>
    <w:p w:rsidR="00DD5DAC" w:rsidRPr="001D1FBF" w:rsidRDefault="001D1FBF" w:rsidP="001D1FB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Develop </w:t>
      </w: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DD5DAC"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>atabase for calibration products and documentation</w:t>
      </w:r>
      <w:r w:rsidRPr="001D1F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166CD7" w:rsidRDefault="00007B03" w:rsidP="00AD0C6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presentations are available at </w:t>
      </w:r>
      <w:hyperlink r:id="rId6" w:history="1">
        <w:r>
          <w:rPr>
            <w:rStyle w:val="Hyperlink"/>
          </w:rPr>
          <w:t>https://gsics.nesdis.noaa.gov/wiki/Development/20131113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F146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These reflect the broad range of </w:t>
      </w:r>
      <w:r w:rsidR="00690F08">
        <w:rPr>
          <w:rFonts w:ascii="Times New Roman" w:eastAsia="Times New Roman" w:hAnsi="Times New Roman" w:cs="Times New Roman"/>
          <w:color w:val="222222"/>
          <w:sz w:val="24"/>
          <w:szCs w:val="24"/>
        </w:rPr>
        <w:t>members</w:t>
      </w:r>
      <w:r w:rsidR="00166CD7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690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expertise and </w:t>
      </w:r>
      <w:r w:rsidR="00742B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interest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guide the group to plan </w:t>
      </w:r>
      <w:r w:rsidR="008666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its future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activities accordingly.</w:t>
      </w:r>
      <w:r w:rsidR="008666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0372E" w:rsidRDefault="008666AA" w:rsidP="00AD0C6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Participants also discussed the procedu</w:t>
      </w:r>
      <w:r w:rsidR="00166C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 of selecting the group chair. The </w:t>
      </w:r>
      <w:r w:rsid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matter seemed more complicated than the allocated time </w:t>
      </w:r>
      <w:r w:rsidR="00166C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could </w:t>
      </w:r>
      <w:r w:rsid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resolve, </w:t>
      </w:r>
      <w:r w:rsidR="00166C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 </w:t>
      </w:r>
      <w:r w:rsid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decide to </w:t>
      </w:r>
      <w:r w:rsidR="00166CD7">
        <w:rPr>
          <w:rFonts w:ascii="Times New Roman" w:eastAsia="Times New Roman" w:hAnsi="Times New Roman" w:cs="Times New Roman"/>
          <w:color w:val="222222"/>
          <w:sz w:val="24"/>
          <w:szCs w:val="24"/>
        </w:rPr>
        <w:t>hold another web meeting before the Annual Meeting in March.</w:t>
      </w:r>
    </w:p>
    <w:p w:rsidR="008666AA" w:rsidRDefault="008666AA" w:rsidP="00AD0C6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few topics</w:t>
      </w:r>
      <w:r w:rsid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 further clarification and discussion, including:</w:t>
      </w:r>
    </w:p>
    <w:p w:rsidR="008666AA" w:rsidRDefault="00166CD7" w:rsidP="008666A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Participation in the UV subgroup is entirely voluntary; t</w:t>
      </w:r>
      <w:r w:rsidR="00B87A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 is no formal procedure to join and leave. GSICS membership of an individual and the home organization is not required to participate in the UV subgroup </w:t>
      </w:r>
      <w:proofErr w:type="gramStart"/>
      <w:r w:rsidR="00B87A58">
        <w:rPr>
          <w:rFonts w:ascii="Times New Roman" w:eastAsia="Times New Roman" w:hAnsi="Times New Roman" w:cs="Times New Roman"/>
          <w:color w:val="222222"/>
          <w:sz w:val="24"/>
          <w:szCs w:val="24"/>
        </w:rPr>
        <w:t>activities,</w:t>
      </w:r>
      <w:proofErr w:type="gramEnd"/>
      <w:r w:rsidR="00B87A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42B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however the chair must be a member of GRWG. Please contact Tim </w:t>
      </w:r>
      <w:proofErr w:type="spellStart"/>
      <w:r w:rsidR="00742B1E">
        <w:rPr>
          <w:rFonts w:ascii="Times New Roman" w:eastAsia="Times New Roman" w:hAnsi="Times New Roman" w:cs="Times New Roman"/>
          <w:color w:val="222222"/>
          <w:sz w:val="24"/>
          <w:szCs w:val="24"/>
        </w:rPr>
        <w:t>Hewison</w:t>
      </w:r>
      <w:proofErr w:type="spellEnd"/>
      <w:r w:rsidR="00742B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how to become a GRWG member.</w:t>
      </w:r>
    </w:p>
    <w:p w:rsidR="00B87A58" w:rsidRDefault="00B87A58" w:rsidP="008666A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Discrepancies </w:t>
      </w:r>
      <w:r w:rsid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be resolved in the procedure</w:t>
      </w:r>
      <w:r w:rsidR="0048009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selecting </w:t>
      </w:r>
      <w:r w:rsid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UV Subgroup chair as outlined by Manik Bali (Slide 4 in Agenda) and by Tim Hewison (Slide 11 in his presentation)</w:t>
      </w:r>
      <w:r w:rsidR="0048009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029D2" w:rsidRPr="00D04D26" w:rsidRDefault="00166CD7" w:rsidP="00AD0C67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Proper </w:t>
      </w:r>
      <w:r w:rsidR="00480094" w:rsidRP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balance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between </w:t>
      </w:r>
      <w:r w:rsidR="00480094" w:rsidRP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UV community tradition of </w:t>
      </w:r>
      <w:r w:rsidR="00F146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homogenizing </w:t>
      </w:r>
      <w:r w:rsidR="00480094" w:rsidRPr="00D04D26">
        <w:rPr>
          <w:rFonts w:ascii="Times New Roman" w:eastAsia="Times New Roman" w:hAnsi="Times New Roman" w:cs="Times New Roman"/>
          <w:color w:val="222222"/>
          <w:sz w:val="24"/>
          <w:szCs w:val="24"/>
        </w:rPr>
        <w:t>Level 2 products and the GSICS emphasis on Level 1b products inter-calibration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0372E" w:rsidRDefault="00D04D26" w:rsidP="00D0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</w:t>
      </w:r>
    </w:p>
    <w:p w:rsidR="00D04D26" w:rsidRDefault="0066063F" w:rsidP="00D04D2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D04D26">
        <w:rPr>
          <w:rFonts w:ascii="Times New Roman" w:hAnsi="Times New Roman" w:cs="Times New Roman"/>
          <w:sz w:val="24"/>
          <w:szCs w:val="24"/>
        </w:rPr>
        <w:t>will reconvene in a web meeting in Jan/Feb to continue the discussion. Tim Hewison will solicit inputs for the optimal date. Larry Flynn will coordinate and chair the meeting.</w:t>
      </w:r>
      <w:r>
        <w:rPr>
          <w:rFonts w:ascii="Times New Roman" w:hAnsi="Times New Roman" w:cs="Times New Roman"/>
          <w:sz w:val="24"/>
          <w:szCs w:val="24"/>
        </w:rPr>
        <w:t xml:space="preserve"> Members unable to participate or present at the first meeting are invited to present their experience and ideas at the next meeting.</w:t>
      </w:r>
    </w:p>
    <w:p w:rsidR="00D04D26" w:rsidRDefault="00D04D26" w:rsidP="00D04D2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Hewison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Larry </w:t>
      </w:r>
      <w:r w:rsidR="00F14676">
        <w:rPr>
          <w:rFonts w:ascii="Times New Roman" w:hAnsi="Times New Roman" w:cs="Times New Roman"/>
          <w:sz w:val="24"/>
          <w:szCs w:val="24"/>
        </w:rPr>
        <w:t xml:space="preserve">Flynn </w:t>
      </w:r>
      <w:r>
        <w:rPr>
          <w:rFonts w:ascii="Times New Roman" w:hAnsi="Times New Roman" w:cs="Times New Roman"/>
          <w:sz w:val="24"/>
          <w:szCs w:val="24"/>
        </w:rPr>
        <w:t>will develop a procedure of chair selection by Dec 31 for members to review and discuss at the next meeting.</w:t>
      </w:r>
    </w:p>
    <w:p w:rsidR="00D04D26" w:rsidRDefault="00D0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4D26" w:rsidRPr="00D04D26" w:rsidRDefault="00D04D26" w:rsidP="00D04D26">
      <w:pPr>
        <w:rPr>
          <w:rFonts w:ascii="Times New Roman" w:hAnsi="Times New Roman" w:cs="Times New Roman"/>
          <w:sz w:val="24"/>
          <w:szCs w:val="24"/>
        </w:rPr>
      </w:pPr>
    </w:p>
    <w:p w:rsidR="006061B2" w:rsidRPr="006061B2" w:rsidRDefault="006061B2" w:rsidP="0010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APENDIX A</w:t>
      </w:r>
      <w:r w:rsidR="00103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061B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061B2" w:rsidRDefault="006061B2">
      <w:pPr>
        <w:rPr>
          <w:rFonts w:ascii="Times New Roman" w:hAnsi="Times New Roman" w:cs="Times New Roman"/>
          <w:sz w:val="24"/>
          <w:szCs w:val="24"/>
        </w:rPr>
      </w:pPr>
    </w:p>
    <w:p w:rsidR="001650BB" w:rsidRPr="006061B2" w:rsidRDefault="004E4F99" w:rsidP="006061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Opening 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Attendance (Wu)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Review of Agenda (Wu)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Overview of GSICS, GRWG, and the 2014 Annual Meeting (Hewison, GRWG Chair and 2014 Annual Meeting host) </w:t>
      </w:r>
    </w:p>
    <w:p w:rsidR="001650BB" w:rsidRPr="006061B2" w:rsidRDefault="004E4F99" w:rsidP="006061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Self-Introduction by Members (Wu) 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Member A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Member B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...</w:t>
      </w:r>
    </w:p>
    <w:p w:rsidR="001650BB" w:rsidRPr="006061B2" w:rsidRDefault="004E4F99" w:rsidP="006061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Selection of Chair (Flynn, GCC Director) 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Approve of the procedure, including dates etc.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Interim chair </w:t>
      </w:r>
    </w:p>
    <w:p w:rsidR="001650BB" w:rsidRPr="006061B2" w:rsidRDefault="004E4F99" w:rsidP="006061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Closing 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Summary and Actions (Wu) 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Any Other Business (All) </w:t>
      </w:r>
    </w:p>
    <w:p w:rsidR="001650BB" w:rsidRPr="006061B2" w:rsidRDefault="004E4F99" w:rsidP="006061B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Adjourned </w:t>
      </w:r>
    </w:p>
    <w:p w:rsidR="00AD0C67" w:rsidRDefault="006061B2" w:rsidP="006061B2">
      <w:pPr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 xml:space="preserve"> </w:t>
      </w:r>
      <w:r w:rsidR="00AD0C67">
        <w:rPr>
          <w:rFonts w:ascii="Times New Roman" w:hAnsi="Times New Roman" w:cs="Times New Roman"/>
          <w:sz w:val="24"/>
          <w:szCs w:val="24"/>
        </w:rPr>
        <w:br w:type="page"/>
      </w:r>
    </w:p>
    <w:p w:rsidR="006061B2" w:rsidRPr="006061B2" w:rsidRDefault="006061B2" w:rsidP="0060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  <w:r w:rsidR="00103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6061B2" w:rsidRDefault="0010372E" w:rsidP="009B6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is</w:t>
      </w:r>
      <w:r w:rsidR="009B60C4">
        <w:rPr>
          <w:rFonts w:ascii="Times New Roman" w:hAnsi="Times New Roman" w:cs="Times New Roman"/>
          <w:sz w:val="24"/>
          <w:szCs w:val="24"/>
        </w:rPr>
        <w:t xml:space="preserve"> a list of those who expressed interest </w:t>
      </w:r>
      <w:r>
        <w:rPr>
          <w:rFonts w:ascii="Times New Roman" w:hAnsi="Times New Roman" w:cs="Times New Roman"/>
          <w:sz w:val="24"/>
          <w:szCs w:val="24"/>
        </w:rPr>
        <w:t>in contributing</w:t>
      </w:r>
      <w:r w:rsidR="009B60C4">
        <w:rPr>
          <w:rFonts w:ascii="Times New Roman" w:hAnsi="Times New Roman" w:cs="Times New Roman"/>
          <w:sz w:val="24"/>
          <w:szCs w:val="24"/>
        </w:rPr>
        <w:t xml:space="preserve"> to the GRWG UV Sub-group. Five of them were unable to attend the meeting on 13 November 2013.</w:t>
      </w:r>
    </w:p>
    <w:tbl>
      <w:tblPr>
        <w:tblStyle w:val="TableGrid"/>
        <w:tblW w:w="0" w:type="auto"/>
        <w:tblLook w:val="04A0"/>
      </w:tblPr>
      <w:tblGrid>
        <w:gridCol w:w="1322"/>
        <w:gridCol w:w="1216"/>
        <w:gridCol w:w="3420"/>
        <w:gridCol w:w="2160"/>
        <w:gridCol w:w="1458"/>
      </w:tblGrid>
      <w:tr w:rsidR="003E0D95" w:rsidRPr="009B60C4" w:rsidTr="003E0D95">
        <w:tc>
          <w:tcPr>
            <w:tcW w:w="1322" w:type="dxa"/>
            <w:vAlign w:val="bottom"/>
          </w:tcPr>
          <w:p w:rsidR="003E0D95" w:rsidRPr="009B60C4" w:rsidRDefault="003E0D95" w:rsidP="003E0D95">
            <w:pPr>
              <w:jc w:val="center"/>
              <w:rPr>
                <w:b/>
                <w:sz w:val="24"/>
                <w:szCs w:val="24"/>
              </w:rPr>
            </w:pPr>
            <w:r w:rsidRPr="009B60C4"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1216" w:type="dxa"/>
            <w:vAlign w:val="bottom"/>
          </w:tcPr>
          <w:p w:rsidR="003E0D95" w:rsidRPr="009B60C4" w:rsidRDefault="003E0D95" w:rsidP="003E0D95">
            <w:pPr>
              <w:jc w:val="center"/>
              <w:rPr>
                <w:b/>
                <w:sz w:val="24"/>
                <w:szCs w:val="24"/>
              </w:rPr>
            </w:pPr>
            <w:r w:rsidRPr="009B60C4">
              <w:rPr>
                <w:b/>
                <w:sz w:val="24"/>
                <w:szCs w:val="24"/>
              </w:rPr>
              <w:t>First</w:t>
            </w:r>
          </w:p>
        </w:tc>
        <w:tc>
          <w:tcPr>
            <w:tcW w:w="3420" w:type="dxa"/>
            <w:vAlign w:val="bottom"/>
          </w:tcPr>
          <w:p w:rsidR="003E0D95" w:rsidRPr="009B60C4" w:rsidRDefault="003E0D95" w:rsidP="003E0D95">
            <w:pPr>
              <w:jc w:val="center"/>
              <w:rPr>
                <w:b/>
                <w:sz w:val="24"/>
                <w:szCs w:val="24"/>
              </w:rPr>
            </w:pPr>
            <w:r w:rsidRPr="009B60C4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160" w:type="dxa"/>
          </w:tcPr>
          <w:p w:rsidR="003E0D95" w:rsidRPr="009B60C4" w:rsidRDefault="003E0D95" w:rsidP="003E0D95">
            <w:pPr>
              <w:jc w:val="center"/>
              <w:rPr>
                <w:b/>
                <w:sz w:val="24"/>
                <w:szCs w:val="24"/>
              </w:rPr>
            </w:pPr>
            <w:r w:rsidRPr="009B60C4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1458" w:type="dxa"/>
          </w:tcPr>
          <w:p w:rsidR="003E0D95" w:rsidRPr="009B60C4" w:rsidRDefault="003E0D95" w:rsidP="003E0D95">
            <w:pPr>
              <w:jc w:val="center"/>
              <w:rPr>
                <w:b/>
                <w:sz w:val="24"/>
                <w:szCs w:val="24"/>
              </w:rPr>
            </w:pPr>
            <w:r w:rsidRPr="009B60C4">
              <w:rPr>
                <w:b/>
                <w:sz w:val="24"/>
                <w:szCs w:val="24"/>
              </w:rPr>
              <w:t>Attendance</w:t>
            </w:r>
          </w:p>
        </w:tc>
      </w:tr>
      <w:tr w:rsidR="003E0D95" w:rsidRPr="005D249A" w:rsidTr="003E0D95">
        <w:tc>
          <w:tcPr>
            <w:tcW w:w="1322" w:type="dxa"/>
            <w:vAlign w:val="bottom"/>
          </w:tcPr>
          <w:p w:rsidR="003E0D95" w:rsidRPr="005D249A" w:rsidRDefault="003E0D95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Ahlers</w:t>
            </w:r>
          </w:p>
        </w:tc>
        <w:tc>
          <w:tcPr>
            <w:tcW w:w="1216" w:type="dxa"/>
            <w:vAlign w:val="bottom"/>
          </w:tcPr>
          <w:p w:rsidR="003E0D95" w:rsidRPr="005D249A" w:rsidRDefault="003E0D95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Berit</w:t>
            </w:r>
          </w:p>
        </w:tc>
        <w:tc>
          <w:tcPr>
            <w:tcW w:w="3420" w:type="dxa"/>
            <w:vAlign w:val="bottom"/>
          </w:tcPr>
          <w:p w:rsidR="003E0D95" w:rsidRPr="005D249A" w:rsidRDefault="003E0D95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Berit.Ahlers@esa.int</w:t>
            </w:r>
          </w:p>
        </w:tc>
        <w:tc>
          <w:tcPr>
            <w:tcW w:w="2160" w:type="dxa"/>
          </w:tcPr>
          <w:p w:rsidR="003E0D95" w:rsidRPr="005D249A" w:rsidRDefault="003E0D95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ESA</w:t>
            </w:r>
          </w:p>
        </w:tc>
        <w:tc>
          <w:tcPr>
            <w:tcW w:w="1458" w:type="dxa"/>
          </w:tcPr>
          <w:p w:rsidR="003E0D95" w:rsidRPr="005D249A" w:rsidRDefault="003E0D95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1216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Myoung</w:t>
            </w:r>
            <w:proofErr w:type="spellEnd"/>
          </w:p>
        </w:tc>
        <w:tc>
          <w:tcPr>
            <w:tcW w:w="3420" w:type="dxa"/>
            <w:vAlign w:val="bottom"/>
          </w:tcPr>
          <w:p w:rsidR="00834FD6" w:rsidRPr="00DD0A29" w:rsidRDefault="00834FD6" w:rsidP="00FB744D">
            <w:pPr>
              <w:rPr>
                <w:sz w:val="24"/>
                <w:szCs w:val="24"/>
                <w:shd w:val="clear" w:color="auto" w:fill="FFFFFF"/>
              </w:rPr>
            </w:pPr>
            <w:r w:rsidRPr="00DD0A29">
              <w:rPr>
                <w:sz w:val="24"/>
                <w:szCs w:val="24"/>
                <w:shd w:val="clear" w:color="auto" w:fill="FFFFFF"/>
              </w:rPr>
              <w:t>terryahn65@gmail.com</w:t>
            </w:r>
          </w:p>
        </w:tc>
        <w:tc>
          <w:tcPr>
            <w:tcW w:w="2160" w:type="dxa"/>
          </w:tcPr>
          <w:p w:rsidR="00834FD6" w:rsidRPr="005D249A" w:rsidRDefault="00834FD6" w:rsidP="00FB74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Ewha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1458" w:type="dxa"/>
          </w:tcPr>
          <w:p w:rsidR="00834FD6" w:rsidRDefault="00834FD6" w:rsidP="003E0D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Al-</w:t>
            </w:r>
            <w:proofErr w:type="spellStart"/>
            <w:r w:rsidRPr="005D249A">
              <w:rPr>
                <w:sz w:val="24"/>
                <w:szCs w:val="24"/>
              </w:rPr>
              <w:t>Saadi</w:t>
            </w:r>
            <w:proofErr w:type="spellEnd"/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Jassim</w:t>
            </w:r>
          </w:p>
        </w:tc>
        <w:tc>
          <w:tcPr>
            <w:tcW w:w="3420" w:type="dxa"/>
            <w:vAlign w:val="bottom"/>
          </w:tcPr>
          <w:p w:rsidR="00834FD6" w:rsidRPr="00DD0A29" w:rsidRDefault="00834FD6">
            <w:pPr>
              <w:rPr>
                <w:sz w:val="24"/>
                <w:szCs w:val="24"/>
              </w:rPr>
            </w:pPr>
            <w:r w:rsidRPr="00DD0A29">
              <w:rPr>
                <w:sz w:val="24"/>
                <w:szCs w:val="24"/>
              </w:rPr>
              <w:t>j.a.al-saadi@nasa.gov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NASA</w:t>
            </w:r>
          </w:p>
        </w:tc>
        <w:tc>
          <w:tcPr>
            <w:tcW w:w="1458" w:type="dxa"/>
          </w:tcPr>
          <w:p w:rsidR="00834FD6" w:rsidRPr="005D249A" w:rsidRDefault="00834FD6" w:rsidP="003E0D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Bali</w:t>
            </w:r>
          </w:p>
        </w:tc>
        <w:tc>
          <w:tcPr>
            <w:tcW w:w="1216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proofErr w:type="spellStart"/>
            <w:r w:rsidRPr="005D249A">
              <w:rPr>
                <w:sz w:val="24"/>
                <w:szCs w:val="24"/>
              </w:rPr>
              <w:t>Manik</w:t>
            </w:r>
            <w:proofErr w:type="spellEnd"/>
          </w:p>
        </w:tc>
        <w:tc>
          <w:tcPr>
            <w:tcW w:w="3420" w:type="dxa"/>
            <w:vAlign w:val="bottom"/>
          </w:tcPr>
          <w:p w:rsidR="00834FD6" w:rsidRPr="00DD0A29" w:rsidRDefault="00834FD6" w:rsidP="00FB744D">
            <w:pPr>
              <w:rPr>
                <w:sz w:val="24"/>
                <w:szCs w:val="24"/>
              </w:rPr>
            </w:pPr>
            <w:r w:rsidRPr="00DD0A29">
              <w:rPr>
                <w:sz w:val="24"/>
                <w:szCs w:val="24"/>
                <w:shd w:val="clear" w:color="auto" w:fill="FFFFFF"/>
              </w:rPr>
              <w:t>manik.bali@noaa.gov</w:t>
            </w:r>
          </w:p>
        </w:tc>
        <w:tc>
          <w:tcPr>
            <w:tcW w:w="2160" w:type="dxa"/>
          </w:tcPr>
          <w:p w:rsidR="00834FD6" w:rsidRPr="005D249A" w:rsidRDefault="00834FD6" w:rsidP="00FB744D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NOAA</w:t>
            </w:r>
          </w:p>
        </w:tc>
        <w:tc>
          <w:tcPr>
            <w:tcW w:w="1458" w:type="dxa"/>
          </w:tcPr>
          <w:p w:rsidR="00834FD6" w:rsidRPr="005D249A" w:rsidRDefault="00834FD6" w:rsidP="00FB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Chance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Kelly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kchance@cfa.harvard.edu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Harvard Univ</w:t>
            </w:r>
          </w:p>
        </w:tc>
        <w:tc>
          <w:tcPr>
            <w:tcW w:w="1458" w:type="dxa"/>
          </w:tcPr>
          <w:p w:rsidR="00834FD6" w:rsidRPr="005D249A" w:rsidRDefault="00834FD6" w:rsidP="003E0D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Dobber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Marcel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Marcel.Dobber@eumetsat.int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EUMETSAT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Fehr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Thorsten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Thorsten.Fehr@esa.int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E</w:t>
            </w:r>
            <w:r w:rsidR="009A242B">
              <w:rPr>
                <w:sz w:val="24"/>
                <w:szCs w:val="24"/>
              </w:rPr>
              <w:t>SA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Flynn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Lawrence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Lawrence.E.Flynn@noaa.gov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NOAA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Janz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Scott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scott.j.janz@nasa.gov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NASA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Kim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Jhoon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kim.jhoon.b@gmail.com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</w:t>
            </w:r>
            <w:r w:rsidRPr="005D249A">
              <w:rPr>
                <w:sz w:val="24"/>
                <w:szCs w:val="24"/>
              </w:rPr>
              <w:t>nsei Univ</w:t>
            </w:r>
          </w:p>
        </w:tc>
        <w:tc>
          <w:tcPr>
            <w:tcW w:w="1458" w:type="dxa"/>
          </w:tcPr>
          <w:p w:rsidR="00834FD6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Krijger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Matthijs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J.M.Krijger@sron.nl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SRON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Lang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Rüdiger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Ruediger.Lang@eumetsat.int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EUMETSAT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Li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Lilian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liyuan@cma.gov.cn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CMA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Loyola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Diego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Diego.Loyola@dlr.de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DLR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McElroy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Tom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c.t.mcelroy@gmail.com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34FD6" w:rsidRPr="005D249A" w:rsidRDefault="00834FD6" w:rsidP="003E0D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Munro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Rosemary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Rosemary.Munro@eumet</w:t>
            </w:r>
            <w:r>
              <w:rPr>
                <w:sz w:val="24"/>
                <w:szCs w:val="24"/>
              </w:rPr>
              <w:t xml:space="preserve">s.int 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EUMETSAT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Seftor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Colin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colin.seftor@ssaihq.com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NASA</w:t>
            </w:r>
          </w:p>
        </w:tc>
        <w:tc>
          <w:tcPr>
            <w:tcW w:w="1458" w:type="dxa"/>
          </w:tcPr>
          <w:p w:rsidR="00834FD6" w:rsidRPr="005D249A" w:rsidRDefault="00834FD6" w:rsidP="003E0D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proofErr w:type="spellStart"/>
            <w:r w:rsidRPr="005D249A">
              <w:rPr>
                <w:sz w:val="24"/>
                <w:szCs w:val="24"/>
              </w:rPr>
              <w:t>Snel</w:t>
            </w:r>
            <w:proofErr w:type="spellEnd"/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Ralph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r.snel@sron.nl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SRON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Stone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Tom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tstone@usgs.gov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USGS</w:t>
            </w:r>
          </w:p>
        </w:tc>
        <w:tc>
          <w:tcPr>
            <w:tcW w:w="1458" w:type="dxa"/>
          </w:tcPr>
          <w:p w:rsidR="00834FD6" w:rsidRPr="005D249A" w:rsidRDefault="00834FD6" w:rsidP="003E0D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Wagner</w:t>
            </w:r>
          </w:p>
        </w:tc>
        <w:tc>
          <w:tcPr>
            <w:tcW w:w="1216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proofErr w:type="spellStart"/>
            <w:r w:rsidRPr="005D249A">
              <w:rPr>
                <w:sz w:val="24"/>
                <w:szCs w:val="24"/>
              </w:rPr>
              <w:t>Sebastien</w:t>
            </w:r>
            <w:proofErr w:type="spellEnd"/>
          </w:p>
        </w:tc>
        <w:tc>
          <w:tcPr>
            <w:tcW w:w="3420" w:type="dxa"/>
            <w:vAlign w:val="bottom"/>
          </w:tcPr>
          <w:p w:rsidR="00834FD6" w:rsidRPr="005D249A" w:rsidRDefault="00834FD6" w:rsidP="00FB744D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  <w:shd w:val="clear" w:color="auto" w:fill="FFFFFF"/>
              </w:rPr>
              <w:t>sebastien.wagner@eumetsat.int</w:t>
            </w:r>
          </w:p>
        </w:tc>
        <w:tc>
          <w:tcPr>
            <w:tcW w:w="2160" w:type="dxa"/>
          </w:tcPr>
          <w:p w:rsidR="00834FD6" w:rsidRPr="005D249A" w:rsidRDefault="00834FD6" w:rsidP="00FB744D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EUMETSAT</w:t>
            </w:r>
          </w:p>
        </w:tc>
        <w:tc>
          <w:tcPr>
            <w:tcW w:w="1458" w:type="dxa"/>
          </w:tcPr>
          <w:p w:rsidR="00834FD6" w:rsidRPr="005D249A" w:rsidRDefault="00834FD6" w:rsidP="00FB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Wang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Weihe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wangwh@cma.gov.cn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CMA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Weber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Mark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weber@uni-bremen.de</w:t>
            </w:r>
          </w:p>
        </w:tc>
        <w:tc>
          <w:tcPr>
            <w:tcW w:w="2160" w:type="dxa"/>
          </w:tcPr>
          <w:p w:rsidR="00834FD6" w:rsidRPr="005D249A" w:rsidRDefault="00834FD6" w:rsidP="003F0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 </w:t>
            </w:r>
            <w:r w:rsidRPr="005D249A">
              <w:rPr>
                <w:sz w:val="24"/>
                <w:szCs w:val="24"/>
              </w:rPr>
              <w:t>Bremen</w:t>
            </w:r>
          </w:p>
        </w:tc>
        <w:tc>
          <w:tcPr>
            <w:tcW w:w="1458" w:type="dxa"/>
          </w:tcPr>
          <w:p w:rsidR="00834FD6" w:rsidRDefault="00834FD6" w:rsidP="003F0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Wu</w:t>
            </w:r>
          </w:p>
        </w:tc>
        <w:tc>
          <w:tcPr>
            <w:tcW w:w="1216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Xiangqian</w:t>
            </w:r>
          </w:p>
        </w:tc>
        <w:tc>
          <w:tcPr>
            <w:tcW w:w="3420" w:type="dxa"/>
            <w:vAlign w:val="bottom"/>
          </w:tcPr>
          <w:p w:rsidR="00834FD6" w:rsidRPr="005D249A" w:rsidRDefault="00834FD6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Xiangqian.Wu@noaa.gov</w:t>
            </w: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NOAA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 w:rsidP="00F17D0C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Huang</w:t>
            </w:r>
          </w:p>
        </w:tc>
        <w:tc>
          <w:tcPr>
            <w:tcW w:w="1216" w:type="dxa"/>
            <w:vAlign w:val="bottom"/>
          </w:tcPr>
          <w:p w:rsidR="00834FD6" w:rsidRPr="005D249A" w:rsidRDefault="00834FD6" w:rsidP="00F17D0C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Huan</w:t>
            </w:r>
          </w:p>
        </w:tc>
        <w:tc>
          <w:tcPr>
            <w:tcW w:w="3420" w:type="dxa"/>
            <w:vAlign w:val="bottom"/>
          </w:tcPr>
          <w:p w:rsidR="00834FD6" w:rsidRPr="005D249A" w:rsidRDefault="00834FD6" w:rsidP="00F17D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CMA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834FD6" w:rsidRPr="005D249A" w:rsidTr="003E0D95">
        <w:tc>
          <w:tcPr>
            <w:tcW w:w="1322" w:type="dxa"/>
            <w:vAlign w:val="bottom"/>
          </w:tcPr>
          <w:p w:rsidR="00834FD6" w:rsidRPr="005D249A" w:rsidRDefault="00834FD6" w:rsidP="00F17D0C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Zhang</w:t>
            </w:r>
          </w:p>
        </w:tc>
        <w:tc>
          <w:tcPr>
            <w:tcW w:w="1216" w:type="dxa"/>
            <w:vAlign w:val="bottom"/>
          </w:tcPr>
          <w:p w:rsidR="00834FD6" w:rsidRPr="005D249A" w:rsidRDefault="00834FD6" w:rsidP="00F17D0C">
            <w:pPr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Yong</w:t>
            </w:r>
          </w:p>
        </w:tc>
        <w:tc>
          <w:tcPr>
            <w:tcW w:w="3420" w:type="dxa"/>
            <w:vAlign w:val="bottom"/>
          </w:tcPr>
          <w:p w:rsidR="00834FD6" w:rsidRPr="005D249A" w:rsidRDefault="00834FD6" w:rsidP="00F17D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 w:rsidRPr="005D249A">
              <w:rPr>
                <w:sz w:val="24"/>
                <w:szCs w:val="24"/>
              </w:rPr>
              <w:t>CMA</w:t>
            </w:r>
          </w:p>
        </w:tc>
        <w:tc>
          <w:tcPr>
            <w:tcW w:w="1458" w:type="dxa"/>
          </w:tcPr>
          <w:p w:rsidR="00834FD6" w:rsidRPr="005D249A" w:rsidRDefault="00834FD6" w:rsidP="00315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CA4F90" w:rsidRDefault="00CA4F90" w:rsidP="0031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1B2" w:rsidRPr="003154D6" w:rsidRDefault="006061B2" w:rsidP="003154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1B2" w:rsidRPr="003154D6" w:rsidSect="00BA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02"/>
    <w:multiLevelType w:val="hybridMultilevel"/>
    <w:tmpl w:val="3EE425C4"/>
    <w:lvl w:ilvl="0" w:tplc="42007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69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28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AD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E1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E9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61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28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36C"/>
    <w:multiLevelType w:val="hybridMultilevel"/>
    <w:tmpl w:val="3D5205E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">
    <w:nsid w:val="0BDC278D"/>
    <w:multiLevelType w:val="hybridMultilevel"/>
    <w:tmpl w:val="265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19CF"/>
    <w:multiLevelType w:val="multilevel"/>
    <w:tmpl w:val="B62E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A7434"/>
    <w:multiLevelType w:val="hybridMultilevel"/>
    <w:tmpl w:val="94F620CE"/>
    <w:lvl w:ilvl="0" w:tplc="CD64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A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6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2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6F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0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2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E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BA41E7"/>
    <w:multiLevelType w:val="hybridMultilevel"/>
    <w:tmpl w:val="0792B498"/>
    <w:lvl w:ilvl="0" w:tplc="CAB28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E3B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0E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0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22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C5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6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E0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9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67663"/>
    <w:multiLevelType w:val="hybridMultilevel"/>
    <w:tmpl w:val="F4108C34"/>
    <w:lvl w:ilvl="0" w:tplc="4F08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234A4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E6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CB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8C66E5"/>
    <w:multiLevelType w:val="hybridMultilevel"/>
    <w:tmpl w:val="71C659F6"/>
    <w:lvl w:ilvl="0" w:tplc="B8AC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1510">
      <w:start w:val="1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2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6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B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D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A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6E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6D0E48"/>
    <w:multiLevelType w:val="hybridMultilevel"/>
    <w:tmpl w:val="4B3E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87D4D"/>
    <w:multiLevelType w:val="hybridMultilevel"/>
    <w:tmpl w:val="396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47702"/>
    <w:multiLevelType w:val="hybridMultilevel"/>
    <w:tmpl w:val="8EF839FE"/>
    <w:lvl w:ilvl="0" w:tplc="2E02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AEFE0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2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4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64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E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A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A01501"/>
    <w:multiLevelType w:val="hybridMultilevel"/>
    <w:tmpl w:val="F5344BCA"/>
    <w:lvl w:ilvl="0" w:tplc="DE22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5C30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AC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900F5C"/>
    <w:multiLevelType w:val="hybridMultilevel"/>
    <w:tmpl w:val="CAE08CA0"/>
    <w:lvl w:ilvl="0" w:tplc="5EA2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E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AF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84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8B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A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A3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C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134BF"/>
    <w:multiLevelType w:val="hybridMultilevel"/>
    <w:tmpl w:val="65D8AB64"/>
    <w:lvl w:ilvl="0" w:tplc="ADB46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2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A8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0A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F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C9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60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8C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2586"/>
    <w:multiLevelType w:val="hybridMultilevel"/>
    <w:tmpl w:val="92F8D86E"/>
    <w:lvl w:ilvl="0" w:tplc="A2CC1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07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0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C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0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1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compat/>
  <w:rsids>
    <w:rsidRoot w:val="00CB0A6E"/>
    <w:rsid w:val="00007B03"/>
    <w:rsid w:val="000D04BB"/>
    <w:rsid w:val="0010372E"/>
    <w:rsid w:val="001650BB"/>
    <w:rsid w:val="00166CD7"/>
    <w:rsid w:val="001D1FBF"/>
    <w:rsid w:val="00256871"/>
    <w:rsid w:val="00293D66"/>
    <w:rsid w:val="002F2CE5"/>
    <w:rsid w:val="003154D6"/>
    <w:rsid w:val="00346EBF"/>
    <w:rsid w:val="003504F9"/>
    <w:rsid w:val="003E0D95"/>
    <w:rsid w:val="003E2020"/>
    <w:rsid w:val="003F0706"/>
    <w:rsid w:val="003F2778"/>
    <w:rsid w:val="00480094"/>
    <w:rsid w:val="004E4F99"/>
    <w:rsid w:val="005764BA"/>
    <w:rsid w:val="00591AAA"/>
    <w:rsid w:val="005D249A"/>
    <w:rsid w:val="006061B2"/>
    <w:rsid w:val="00660377"/>
    <w:rsid w:val="0066063F"/>
    <w:rsid w:val="00690F08"/>
    <w:rsid w:val="00692E12"/>
    <w:rsid w:val="00742B1E"/>
    <w:rsid w:val="00764FDA"/>
    <w:rsid w:val="00834FD6"/>
    <w:rsid w:val="008666AA"/>
    <w:rsid w:val="008E0A73"/>
    <w:rsid w:val="0094303B"/>
    <w:rsid w:val="009A242B"/>
    <w:rsid w:val="009B60C4"/>
    <w:rsid w:val="00A029D2"/>
    <w:rsid w:val="00AD0C67"/>
    <w:rsid w:val="00B27AC3"/>
    <w:rsid w:val="00B87A58"/>
    <w:rsid w:val="00BA2DD4"/>
    <w:rsid w:val="00CA4F90"/>
    <w:rsid w:val="00CB0A6E"/>
    <w:rsid w:val="00CB0DC8"/>
    <w:rsid w:val="00CE0227"/>
    <w:rsid w:val="00D04D26"/>
    <w:rsid w:val="00D97530"/>
    <w:rsid w:val="00DD0A29"/>
    <w:rsid w:val="00DD5DAC"/>
    <w:rsid w:val="00DF5EA0"/>
    <w:rsid w:val="00E15AE8"/>
    <w:rsid w:val="00E26AD7"/>
    <w:rsid w:val="00F14676"/>
    <w:rsid w:val="00F261B0"/>
    <w:rsid w:val="00F31536"/>
    <w:rsid w:val="00FA2BF5"/>
    <w:rsid w:val="00FA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D4"/>
  </w:style>
  <w:style w:type="paragraph" w:styleId="Heading1">
    <w:name w:val="heading 1"/>
    <w:basedOn w:val="Normal"/>
    <w:next w:val="Normal"/>
    <w:link w:val="Heading1Char"/>
    <w:qFormat/>
    <w:rsid w:val="00CA4F90"/>
    <w:pPr>
      <w:spacing w:after="0"/>
      <w:outlineLvl w:val="0"/>
    </w:pPr>
    <w:rPr>
      <w:rFonts w:eastAsia="Times New Roman" w:cs="Times New Roman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A4F90"/>
    <w:pPr>
      <w:numPr>
        <w:numId w:val="1"/>
      </w:numPr>
      <w:spacing w:before="240" w:after="120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F90"/>
    <w:rPr>
      <w:rFonts w:eastAsia="Times New Roman" w:cs="Times New Roman"/>
      <w:i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A4F90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CA4F90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CA4F90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CA4F90"/>
    <w:pPr>
      <w:spacing w:after="0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CA4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82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72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15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0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00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7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47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0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6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153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3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4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5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0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8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5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6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70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3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6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1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55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693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0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9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7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536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90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626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308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0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66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49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558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8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0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2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ics.nesdis.noaa.gov/wiki/Development/20131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D6D6-CB20-46B4-92EE-2FCBA9C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Xiangqian Wu</dc:creator>
  <cp:lastModifiedBy>Xiangqian Wu</cp:lastModifiedBy>
  <cp:revision>7</cp:revision>
  <dcterms:created xsi:type="dcterms:W3CDTF">2013-11-18T20:12:00Z</dcterms:created>
  <dcterms:modified xsi:type="dcterms:W3CDTF">2013-11-19T15:38:00Z</dcterms:modified>
</cp:coreProperties>
</file>