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4D" w:rsidRDefault="000973EE" w:rsidP="000973EE">
      <w:pPr>
        <w:tabs>
          <w:tab w:val="left" w:pos="2160"/>
        </w:tabs>
        <w:ind w:left="2160"/>
      </w:pPr>
      <w:r>
        <w:rPr>
          <w:noProof/>
        </w:rPr>
        <mc:AlternateContent>
          <mc:Choice Requires="wps">
            <w:drawing>
              <wp:anchor distT="0" distB="0" distL="114300" distR="114300" simplePos="0" relativeHeight="251660288" behindDoc="0" locked="0" layoutInCell="1" allowOverlap="1">
                <wp:simplePos x="0" y="0"/>
                <wp:positionH relativeFrom="column">
                  <wp:posOffset>-443753</wp:posOffset>
                </wp:positionH>
                <wp:positionV relativeFrom="paragraph">
                  <wp:posOffset>-2567679</wp:posOffset>
                </wp:positionV>
                <wp:extent cx="1586753" cy="11322424"/>
                <wp:effectExtent l="0" t="0" r="0" b="0"/>
                <wp:wrapNone/>
                <wp:docPr id="7" name="Rectangle 7"/>
                <wp:cNvGraphicFramePr/>
                <a:graphic xmlns:a="http://schemas.openxmlformats.org/drawingml/2006/main">
                  <a:graphicData uri="http://schemas.microsoft.com/office/word/2010/wordprocessingShape">
                    <wps:wsp>
                      <wps:cNvSpPr/>
                      <wps:spPr>
                        <a:xfrm>
                          <a:off x="0" y="0"/>
                          <a:ext cx="1586753" cy="11322424"/>
                        </a:xfrm>
                        <a:prstGeom prst="rect">
                          <a:avLst/>
                        </a:prstGeom>
                        <a:solidFill>
                          <a:srgbClr val="0219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4.95pt;margin-top:-202.2pt;width:124.95pt;height:8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" fillcolor="#021962" stroked="f" strokeweight="2pt"/>
            </w:pict>
          </mc:Fallback>
        </mc:AlternateContent>
      </w:r>
    </w:p>
    <w:p w:rsidR="000973EE" w:rsidRPr="000973EE" w:rsidRDefault="000973EE" w:rsidP="000973EE">
      <w:pPr>
        <w:tabs>
          <w:tab w:val="left" w:pos="2160"/>
        </w:tabs>
        <w:ind w:left="2160"/>
      </w:pPr>
      <w:r w:rsidRPr="00AC79D5">
        <w:rPr>
          <w:sz w:val="28"/>
        </w:rPr>
        <w:t>GSICS-</w:t>
      </w:r>
      <w:r w:rsidR="001073E1">
        <w:rPr>
          <w:sz w:val="28"/>
        </w:rPr>
        <w:t>R</w:t>
      </w:r>
      <w:r w:rsidR="00FA0F01">
        <w:rPr>
          <w:sz w:val="28"/>
        </w:rPr>
        <w:t>DFOR</w:t>
      </w:r>
    </w:p>
    <w:p w:rsidR="000D694D" w:rsidRPr="000973EE" w:rsidRDefault="000D694D" w:rsidP="000973EE">
      <w:pPr>
        <w:tabs>
          <w:tab w:val="left" w:pos="2160"/>
        </w:tabs>
        <w:ind w:left="2160"/>
      </w:pPr>
    </w:p>
    <w:p w:rsidR="000D694D" w:rsidRDefault="000D694D" w:rsidP="000973EE">
      <w:pPr>
        <w:tabs>
          <w:tab w:val="left" w:pos="2160"/>
        </w:tabs>
        <w:ind w:left="2160"/>
      </w:pPr>
    </w:p>
    <w:p w:rsidR="000973EE" w:rsidRDefault="000973EE" w:rsidP="000973EE">
      <w:pPr>
        <w:tabs>
          <w:tab w:val="left" w:pos="2160"/>
        </w:tabs>
        <w:ind w:left="2160"/>
      </w:pPr>
    </w:p>
    <w:p w:rsidR="000973EE" w:rsidRPr="000973EE" w:rsidRDefault="000973EE" w:rsidP="000973EE">
      <w:pPr>
        <w:tabs>
          <w:tab w:val="left" w:pos="2160"/>
        </w:tabs>
        <w:ind w:left="2160"/>
      </w:pPr>
    </w:p>
    <w:p w:rsidR="000D694D" w:rsidRPr="000973EE" w:rsidRDefault="000D694D" w:rsidP="000973EE">
      <w:pPr>
        <w:tabs>
          <w:tab w:val="left" w:pos="2160"/>
        </w:tabs>
        <w:ind w:left="2160"/>
      </w:pPr>
    </w:p>
    <w:p w:rsidR="000973EE" w:rsidRDefault="000973EE" w:rsidP="000973EE">
      <w:pPr>
        <w:pStyle w:val="Title"/>
        <w:tabs>
          <w:tab w:val="left" w:pos="2160"/>
        </w:tabs>
        <w:ind w:left="2160"/>
      </w:pPr>
    </w:p>
    <w:p w:rsidR="00924FE9" w:rsidRPr="000973EE" w:rsidRDefault="00924FE9" w:rsidP="000973EE">
      <w:pPr>
        <w:pStyle w:val="Title"/>
        <w:tabs>
          <w:tab w:val="left" w:pos="2160"/>
        </w:tabs>
        <w:ind w:left="2160"/>
      </w:pPr>
      <w:r w:rsidRPr="000973EE">
        <w:t xml:space="preserve">Global Satellite </w:t>
      </w:r>
      <w:r w:rsidRPr="000973EE">
        <w:br/>
        <w:t>Inter-Calibration System</w:t>
      </w:r>
    </w:p>
    <w:p w:rsidR="000973EE" w:rsidRPr="000973EE" w:rsidRDefault="000D694D" w:rsidP="000973EE">
      <w:pPr>
        <w:pStyle w:val="Title"/>
        <w:tabs>
          <w:tab w:val="left" w:pos="2160"/>
        </w:tabs>
        <w:ind w:left="2160"/>
      </w:pPr>
      <w:r w:rsidRPr="000973EE">
        <w:br/>
      </w:r>
      <w:r w:rsidR="00FA0F01">
        <w:t>FUNCTIONS AND ORGANIZATION</w:t>
      </w:r>
    </w:p>
    <w:p w:rsidR="008F0826" w:rsidRDefault="008F0826" w:rsidP="000973EE">
      <w:pPr>
        <w:pStyle w:val="Title"/>
        <w:tabs>
          <w:tab w:val="left" w:pos="2160"/>
        </w:tabs>
        <w:ind w:left="2160"/>
      </w:pPr>
    </w:p>
    <w:p w:rsidR="000D694D" w:rsidRPr="000973EE" w:rsidRDefault="000D694D" w:rsidP="000973EE">
      <w:pPr>
        <w:tabs>
          <w:tab w:val="left" w:pos="2160"/>
        </w:tabs>
        <w:ind w:left="2160"/>
      </w:pPr>
    </w:p>
    <w:p w:rsidR="000D694D" w:rsidRPr="000973EE" w:rsidRDefault="000D694D" w:rsidP="000973EE">
      <w:pPr>
        <w:pStyle w:val="Subtitle"/>
        <w:tabs>
          <w:tab w:val="left" w:pos="2160"/>
        </w:tabs>
        <w:ind w:left="2160"/>
      </w:pPr>
    </w:p>
    <w:p w:rsidR="00924FE9" w:rsidRPr="000973EE" w:rsidRDefault="00924FE9" w:rsidP="000973EE">
      <w:pPr>
        <w:tabs>
          <w:tab w:val="left" w:pos="2160"/>
        </w:tabs>
        <w:ind w:left="2160"/>
      </w:pPr>
    </w:p>
    <w:p w:rsidR="000D694D" w:rsidRPr="000973EE" w:rsidRDefault="00FA0F01" w:rsidP="000973EE">
      <w:pPr>
        <w:pStyle w:val="Subtitle"/>
        <w:tabs>
          <w:tab w:val="left" w:pos="2160"/>
        </w:tabs>
        <w:ind w:left="2160"/>
      </w:pPr>
      <w:r>
        <w:rPr>
          <w:noProof/>
        </w:rPr>
        <mc:AlternateContent>
          <mc:Choice Requires="wps">
            <w:drawing>
              <wp:anchor distT="0" distB="0" distL="114300" distR="114300" simplePos="0" relativeHeight="251662336" behindDoc="0" locked="0" layoutInCell="1" allowOverlap="1" wp14:anchorId="6D539A94" wp14:editId="3B5E17F4">
                <wp:simplePos x="0" y="0"/>
                <wp:positionH relativeFrom="column">
                  <wp:posOffset>-361950</wp:posOffset>
                </wp:positionH>
                <wp:positionV relativeFrom="paragraph">
                  <wp:posOffset>224155</wp:posOffset>
                </wp:positionV>
                <wp:extent cx="1330960" cy="2625090"/>
                <wp:effectExtent l="0" t="0" r="2159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2625090"/>
                        </a:xfrm>
                        <a:prstGeom prst="rect">
                          <a:avLst/>
                        </a:prstGeom>
                        <a:noFill/>
                        <a:ln w="9525">
                          <a:solidFill>
                            <a:srgbClr val="000000"/>
                          </a:solidFill>
                          <a:miter lim="800000"/>
                          <a:headEnd/>
                          <a:tailEnd/>
                        </a:ln>
                      </wps:spPr>
                      <wps:txbx>
                        <w:txbxContent>
                          <w:p w:rsidR="00004CE1" w:rsidRDefault="00004CE1" w:rsidP="00CC64FE">
                            <w:proofErr w:type="spellStart"/>
                            <w:proofErr w:type="gramStart"/>
                            <w:r>
                              <w:t>ti</w:t>
                            </w:r>
                            <w:proofErr w:type="spellEnd"/>
                            <w:proofErr w:type="gramEnd"/>
                            <w:r>
                              <w:rPr>
                                <w:noProof/>
                              </w:rPr>
                              <w:drawing>
                                <wp:inline distT="0" distB="0" distL="0" distR="0" wp14:anchorId="58AD89A0" wp14:editId="1485A2A2">
                                  <wp:extent cx="1075765" cy="1880190"/>
                                  <wp:effectExtent l="0" t="0" r="0" b="6350"/>
                                  <wp:docPr id="2" name="irc_mi" descr="http://worldweather.wmo.int/img/wm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orldweather.wmo.int/img/wmo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5765" cy="1880190"/>
                                          </a:xfrm>
                                          <a:prstGeom prst="rect">
                                            <a:avLst/>
                                          </a:prstGeom>
                                          <a:noFill/>
                                          <a:ln>
                                            <a:noFill/>
                                          </a:ln>
                                        </pic:spPr>
                                      </pic:pic>
                                    </a:graphicData>
                                  </a:graphic>
                                </wp:inline>
                              </w:drawing>
                            </w:r>
                            <w:proofErr w:type="spellStart"/>
                            <w:r>
                              <w:t>onal</w:t>
                            </w:r>
                            <w:proofErr w:type="spellEnd"/>
                            <w:r>
                              <w:t xml:space="preserve"> logo of the entity providing/ maintaining the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17.65pt;width:104.8pt;height:20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" filled="f">
                <v:textbox>
                  <w:txbxContent>
                    <w:p w:rsidR="00004CE1" w:rsidRDefault="00004CE1" w:rsidP="00CC64FE">
                      <w:proofErr w:type="spellStart"/>
                      <w:proofErr w:type="gramStart"/>
                      <w:r>
                        <w:t>ti</w:t>
                      </w:r>
                      <w:proofErr w:type="spellEnd"/>
                      <w:proofErr w:type="gramEnd"/>
                      <w:r>
                        <w:rPr>
                          <w:noProof/>
                        </w:rPr>
                        <w:drawing>
                          <wp:inline distT="0" distB="0" distL="0" distR="0" wp14:anchorId="58AD89A0" wp14:editId="1485A2A2">
                            <wp:extent cx="1075765" cy="1880190"/>
                            <wp:effectExtent l="0" t="0" r="0" b="6350"/>
                            <wp:docPr id="2" name="irc_mi" descr="http://worldweather.wmo.int/img/wm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orldweather.wmo.int/img/wmo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5765" cy="1880190"/>
                                    </a:xfrm>
                                    <a:prstGeom prst="rect">
                                      <a:avLst/>
                                    </a:prstGeom>
                                    <a:noFill/>
                                    <a:ln>
                                      <a:noFill/>
                                    </a:ln>
                                  </pic:spPr>
                                </pic:pic>
                              </a:graphicData>
                            </a:graphic>
                          </wp:inline>
                        </w:drawing>
                      </w:r>
                      <w:proofErr w:type="spellStart"/>
                      <w:r>
                        <w:t>onal</w:t>
                      </w:r>
                      <w:proofErr w:type="spellEnd"/>
                      <w:r>
                        <w:t xml:space="preserve"> logo of the entity providing/ maintaining the document</w:t>
                      </w:r>
                    </w:p>
                  </w:txbxContent>
                </v:textbox>
              </v:shape>
            </w:pict>
          </mc:Fallback>
        </mc:AlternateContent>
      </w:r>
    </w:p>
    <w:p w:rsidR="000973EE" w:rsidRPr="007C7481" w:rsidRDefault="000D694D" w:rsidP="000973EE">
      <w:pPr>
        <w:pStyle w:val="Subtitle"/>
        <w:tabs>
          <w:tab w:val="left" w:pos="2160"/>
        </w:tabs>
        <w:ind w:left="2160"/>
      </w:pPr>
      <w:r w:rsidRPr="007C7481">
        <w:t xml:space="preserve">Version </w:t>
      </w:r>
      <w:r w:rsidR="00FA0F01">
        <w:t>0.</w:t>
      </w:r>
      <w:r w:rsidR="00F46586">
        <w:t>3</w:t>
      </w:r>
    </w:p>
    <w:p w:rsidR="000D694D" w:rsidRPr="007C7481" w:rsidRDefault="00FA0F01" w:rsidP="000973EE">
      <w:pPr>
        <w:pStyle w:val="Subtitle"/>
        <w:tabs>
          <w:tab w:val="left" w:pos="2160"/>
        </w:tabs>
        <w:ind w:left="2160"/>
      </w:pPr>
      <w:r>
        <w:t>April 2015</w:t>
      </w:r>
    </w:p>
    <w:p w:rsidR="000D694D" w:rsidRDefault="000D694D" w:rsidP="000973EE">
      <w:pPr>
        <w:pStyle w:val="Heading1"/>
        <w:tabs>
          <w:tab w:val="left" w:pos="2160"/>
        </w:tabs>
        <w:ind w:left="720"/>
      </w:pPr>
    </w:p>
    <w:p w:rsidR="000973EE" w:rsidRDefault="000973EE" w:rsidP="000973EE">
      <w:pPr>
        <w:tabs>
          <w:tab w:val="left" w:pos="2160"/>
        </w:tabs>
      </w:pPr>
    </w:p>
    <w:p w:rsidR="000973EE" w:rsidRDefault="000973EE" w:rsidP="000973EE">
      <w:pPr>
        <w:sectPr w:rsidR="000973EE" w:rsidSect="000973EE">
          <w:headerReference w:type="default" r:id="rId10"/>
          <w:footerReference w:type="default" r:id="rId11"/>
          <w:headerReference w:type="first" r:id="rId12"/>
          <w:footerReference w:type="first" r:id="rId13"/>
          <w:pgSz w:w="12240" w:h="15840"/>
          <w:pgMar w:top="288" w:right="720" w:bottom="144" w:left="720" w:header="720" w:footer="720" w:gutter="0"/>
          <w:cols w:space="720"/>
          <w:titlePg/>
          <w:docGrid w:linePitch="360"/>
        </w:sectPr>
      </w:pPr>
    </w:p>
    <w:p w:rsidR="00FA0F01" w:rsidRDefault="00FA0F01" w:rsidP="00FA0F01">
      <w:pPr>
        <w:pStyle w:val="Subtitle"/>
      </w:pPr>
      <w:r>
        <w:lastRenderedPageBreak/>
        <w:t>RECORD OF DOCUMENT CHANGES</w:t>
      </w:r>
    </w:p>
    <w:p w:rsidR="00FA0F01" w:rsidRPr="00AC79D5" w:rsidRDefault="00FA0F01" w:rsidP="00FA0F01"/>
    <w:tbl>
      <w:tblPr>
        <w:tblStyle w:val="TableGrid"/>
        <w:tblW w:w="0" w:type="auto"/>
        <w:tblLook w:val="04A0" w:firstRow="1" w:lastRow="0" w:firstColumn="1" w:lastColumn="0" w:noHBand="0" w:noVBand="1"/>
      </w:tblPr>
      <w:tblGrid>
        <w:gridCol w:w="1217"/>
        <w:gridCol w:w="1231"/>
        <w:gridCol w:w="3870"/>
        <w:gridCol w:w="1620"/>
        <w:gridCol w:w="1638"/>
      </w:tblGrid>
      <w:tr w:rsidR="00FA0F01" w:rsidRPr="00AC79D5" w:rsidTr="0038100E">
        <w:tc>
          <w:tcPr>
            <w:tcW w:w="1217" w:type="dxa"/>
          </w:tcPr>
          <w:p w:rsidR="00FA0F01" w:rsidRPr="00AC79D5" w:rsidRDefault="00FA0F01" w:rsidP="0038100E">
            <w:pPr>
              <w:rPr>
                <w:b/>
              </w:rPr>
            </w:pPr>
            <w:r w:rsidRPr="00AC79D5">
              <w:rPr>
                <w:b/>
              </w:rPr>
              <w:t>Version</w:t>
            </w:r>
          </w:p>
        </w:tc>
        <w:tc>
          <w:tcPr>
            <w:tcW w:w="1231" w:type="dxa"/>
          </w:tcPr>
          <w:p w:rsidR="00FA0F01" w:rsidRPr="00AC79D5" w:rsidRDefault="00FA0F01" w:rsidP="0038100E">
            <w:pPr>
              <w:rPr>
                <w:b/>
              </w:rPr>
            </w:pPr>
            <w:r w:rsidRPr="00AC79D5">
              <w:rPr>
                <w:b/>
              </w:rPr>
              <w:t>Date</w:t>
            </w:r>
          </w:p>
        </w:tc>
        <w:tc>
          <w:tcPr>
            <w:tcW w:w="3870" w:type="dxa"/>
          </w:tcPr>
          <w:p w:rsidR="00FA0F01" w:rsidRPr="00AC79D5" w:rsidRDefault="00FA0F01" w:rsidP="0038100E">
            <w:pPr>
              <w:rPr>
                <w:b/>
              </w:rPr>
            </w:pPr>
            <w:r w:rsidRPr="00AC79D5">
              <w:rPr>
                <w:b/>
              </w:rPr>
              <w:t>Nature of change</w:t>
            </w:r>
          </w:p>
        </w:tc>
        <w:tc>
          <w:tcPr>
            <w:tcW w:w="1620" w:type="dxa"/>
          </w:tcPr>
          <w:p w:rsidR="00FA0F01" w:rsidRPr="00AC79D5" w:rsidRDefault="00FA0F01" w:rsidP="0038100E">
            <w:pPr>
              <w:rPr>
                <w:b/>
              </w:rPr>
            </w:pPr>
            <w:r w:rsidRPr="00AC79D5">
              <w:rPr>
                <w:b/>
              </w:rPr>
              <w:t>Done by</w:t>
            </w:r>
          </w:p>
        </w:tc>
        <w:tc>
          <w:tcPr>
            <w:tcW w:w="1638" w:type="dxa"/>
          </w:tcPr>
          <w:p w:rsidR="00FA0F01" w:rsidRPr="00AC79D5" w:rsidRDefault="00FA0F01" w:rsidP="0038100E">
            <w:pPr>
              <w:rPr>
                <w:b/>
              </w:rPr>
            </w:pPr>
            <w:r w:rsidRPr="00AC79D5">
              <w:rPr>
                <w:b/>
              </w:rPr>
              <w:t xml:space="preserve">Approved </w:t>
            </w:r>
          </w:p>
        </w:tc>
      </w:tr>
      <w:tr w:rsidR="00FA0F01" w:rsidRPr="00AC79D5" w:rsidTr="0038100E">
        <w:tc>
          <w:tcPr>
            <w:tcW w:w="1217" w:type="dxa"/>
          </w:tcPr>
          <w:p w:rsidR="00FA0F01" w:rsidRPr="00AC79D5" w:rsidRDefault="00FA0F01" w:rsidP="0038100E">
            <w:r w:rsidRPr="00AC79D5">
              <w:t>1.0</w:t>
            </w:r>
          </w:p>
        </w:tc>
        <w:tc>
          <w:tcPr>
            <w:tcW w:w="1231" w:type="dxa"/>
          </w:tcPr>
          <w:p w:rsidR="00FA0F01" w:rsidRPr="00AC79D5" w:rsidRDefault="00FA0F01" w:rsidP="0038100E"/>
        </w:tc>
        <w:tc>
          <w:tcPr>
            <w:tcW w:w="3870" w:type="dxa"/>
          </w:tcPr>
          <w:p w:rsidR="00FA0F01" w:rsidRPr="00AC79D5" w:rsidRDefault="00FA0F01" w:rsidP="0038100E">
            <w:r w:rsidRPr="00AC79D5">
              <w:t>Creation</w:t>
            </w:r>
          </w:p>
        </w:tc>
        <w:tc>
          <w:tcPr>
            <w:tcW w:w="1620" w:type="dxa"/>
          </w:tcPr>
          <w:p w:rsidR="00FA0F01" w:rsidRPr="00AC79D5" w:rsidRDefault="00FA0F01" w:rsidP="0038100E">
            <w:r w:rsidRPr="00AC79D5">
              <w:t xml:space="preserve">J. </w:t>
            </w:r>
            <w:proofErr w:type="spellStart"/>
            <w:r w:rsidRPr="00AC79D5">
              <w:t>Lafeuille</w:t>
            </w:r>
            <w:proofErr w:type="spellEnd"/>
          </w:p>
        </w:tc>
        <w:tc>
          <w:tcPr>
            <w:tcW w:w="1638" w:type="dxa"/>
          </w:tcPr>
          <w:p w:rsidR="00FA0F01" w:rsidRPr="00AC79D5" w:rsidRDefault="00FA0F01" w:rsidP="0038100E"/>
        </w:tc>
      </w:tr>
      <w:tr w:rsidR="00FA0F01" w:rsidRPr="00AC79D5" w:rsidTr="0038100E">
        <w:tc>
          <w:tcPr>
            <w:tcW w:w="1217" w:type="dxa"/>
          </w:tcPr>
          <w:p w:rsidR="00FA0F01" w:rsidRPr="00AC79D5" w:rsidRDefault="00FA0F01" w:rsidP="0038100E"/>
        </w:tc>
        <w:tc>
          <w:tcPr>
            <w:tcW w:w="1231" w:type="dxa"/>
          </w:tcPr>
          <w:p w:rsidR="00FA0F01" w:rsidRPr="00AC79D5" w:rsidRDefault="00FA0F01" w:rsidP="0038100E"/>
        </w:tc>
        <w:tc>
          <w:tcPr>
            <w:tcW w:w="3870" w:type="dxa"/>
          </w:tcPr>
          <w:p w:rsidR="00FA0F01" w:rsidRPr="00AC79D5" w:rsidRDefault="00FA0F01" w:rsidP="0038100E"/>
        </w:tc>
        <w:tc>
          <w:tcPr>
            <w:tcW w:w="1620" w:type="dxa"/>
          </w:tcPr>
          <w:p w:rsidR="00FA0F01" w:rsidRPr="00AC79D5" w:rsidRDefault="00FA0F01" w:rsidP="0038100E"/>
        </w:tc>
        <w:tc>
          <w:tcPr>
            <w:tcW w:w="1638" w:type="dxa"/>
          </w:tcPr>
          <w:p w:rsidR="00FA0F01" w:rsidRPr="00AC79D5" w:rsidRDefault="00FA0F01" w:rsidP="0038100E"/>
        </w:tc>
      </w:tr>
      <w:tr w:rsidR="00FA0F01" w:rsidRPr="00AC79D5" w:rsidTr="0038100E">
        <w:tc>
          <w:tcPr>
            <w:tcW w:w="1217" w:type="dxa"/>
          </w:tcPr>
          <w:p w:rsidR="00FA0F01" w:rsidRPr="00AC79D5" w:rsidRDefault="00FA0F01" w:rsidP="0038100E"/>
        </w:tc>
        <w:tc>
          <w:tcPr>
            <w:tcW w:w="1231" w:type="dxa"/>
          </w:tcPr>
          <w:p w:rsidR="00FA0F01" w:rsidRPr="00AC79D5" w:rsidRDefault="00FA0F01" w:rsidP="0038100E"/>
        </w:tc>
        <w:tc>
          <w:tcPr>
            <w:tcW w:w="3870" w:type="dxa"/>
          </w:tcPr>
          <w:p w:rsidR="00FA0F01" w:rsidRPr="00AC79D5" w:rsidRDefault="00FA0F01" w:rsidP="0038100E"/>
        </w:tc>
        <w:tc>
          <w:tcPr>
            <w:tcW w:w="1620" w:type="dxa"/>
          </w:tcPr>
          <w:p w:rsidR="00FA0F01" w:rsidRPr="00AC79D5" w:rsidRDefault="00FA0F01" w:rsidP="0038100E"/>
        </w:tc>
        <w:tc>
          <w:tcPr>
            <w:tcW w:w="1638" w:type="dxa"/>
          </w:tcPr>
          <w:p w:rsidR="00FA0F01" w:rsidRPr="00AC79D5" w:rsidRDefault="00FA0F01" w:rsidP="0038100E"/>
        </w:tc>
      </w:tr>
      <w:tr w:rsidR="00FA0F01" w:rsidRPr="00AC79D5" w:rsidTr="0038100E">
        <w:tc>
          <w:tcPr>
            <w:tcW w:w="1217" w:type="dxa"/>
          </w:tcPr>
          <w:p w:rsidR="00FA0F01" w:rsidRPr="00AC79D5" w:rsidRDefault="00FA0F01" w:rsidP="0038100E"/>
        </w:tc>
        <w:tc>
          <w:tcPr>
            <w:tcW w:w="1231" w:type="dxa"/>
          </w:tcPr>
          <w:p w:rsidR="00FA0F01" w:rsidRPr="00AC79D5" w:rsidRDefault="00FA0F01" w:rsidP="0038100E"/>
        </w:tc>
        <w:tc>
          <w:tcPr>
            <w:tcW w:w="3870" w:type="dxa"/>
          </w:tcPr>
          <w:p w:rsidR="00FA0F01" w:rsidRPr="00AC79D5" w:rsidRDefault="00FA0F01" w:rsidP="0038100E"/>
        </w:tc>
        <w:tc>
          <w:tcPr>
            <w:tcW w:w="1620" w:type="dxa"/>
          </w:tcPr>
          <w:p w:rsidR="00FA0F01" w:rsidRPr="00AC79D5" w:rsidRDefault="00FA0F01" w:rsidP="0038100E"/>
        </w:tc>
        <w:tc>
          <w:tcPr>
            <w:tcW w:w="1638" w:type="dxa"/>
          </w:tcPr>
          <w:p w:rsidR="00FA0F01" w:rsidRPr="00AC79D5" w:rsidRDefault="00FA0F01" w:rsidP="0038100E"/>
        </w:tc>
      </w:tr>
    </w:tbl>
    <w:p w:rsidR="00FA0F01" w:rsidRDefault="00FA0F01" w:rsidP="00FA0F01">
      <w:pPr>
        <w:pStyle w:val="Heading1"/>
      </w:pPr>
    </w:p>
    <w:p w:rsidR="00FA0F01" w:rsidRDefault="00FA0F01" w:rsidP="00FA0F01">
      <w:pPr>
        <w:rPr>
          <w:rFonts w:asciiTheme="majorHAnsi" w:eastAsiaTheme="majorEastAsia" w:hAnsiTheme="majorHAnsi" w:cstheme="majorBidi"/>
          <w:b/>
          <w:bCs/>
          <w:color w:val="000066"/>
          <w:sz w:val="28"/>
          <w:szCs w:val="28"/>
        </w:rPr>
      </w:pPr>
      <w:r>
        <w:br w:type="page"/>
      </w:r>
    </w:p>
    <w:sdt>
      <w:sdtPr>
        <w:rPr>
          <w:rFonts w:asciiTheme="minorHAnsi" w:eastAsiaTheme="minorHAnsi" w:hAnsiTheme="minorHAnsi" w:cstheme="minorBidi"/>
          <w:b w:val="0"/>
          <w:bCs w:val="0"/>
          <w:color w:val="auto"/>
          <w:sz w:val="22"/>
          <w:szCs w:val="22"/>
          <w:lang w:eastAsia="en-US"/>
        </w:rPr>
        <w:id w:val="1470396025"/>
        <w:docPartObj>
          <w:docPartGallery w:val="Table of Contents"/>
          <w:docPartUnique/>
        </w:docPartObj>
      </w:sdtPr>
      <w:sdtEndPr>
        <w:rPr>
          <w:rFonts w:ascii="Arial" w:hAnsi="Arial"/>
          <w:noProof/>
        </w:rPr>
      </w:sdtEndPr>
      <w:sdtContent>
        <w:p w:rsidR="00FA0F01" w:rsidRDefault="00FA0F01" w:rsidP="00FA0F01">
          <w:pPr>
            <w:pStyle w:val="TOCHeading"/>
            <w:jc w:val="center"/>
          </w:pPr>
          <w:r>
            <w:t>Contents</w:t>
          </w:r>
        </w:p>
        <w:p w:rsidR="00FA0F01" w:rsidRPr="00FA0F01" w:rsidRDefault="00FA0F01" w:rsidP="00FA0F01">
          <w:pPr>
            <w:rPr>
              <w:lang w:eastAsia="ja-JP"/>
            </w:rPr>
          </w:pPr>
        </w:p>
        <w:p w:rsidR="005C6B58" w:rsidRDefault="00FA0F01">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416448805" w:history="1">
            <w:r w:rsidR="005C6B58" w:rsidRPr="00E47750">
              <w:rPr>
                <w:rStyle w:val="Hyperlink"/>
                <w:noProof/>
              </w:rPr>
              <w:t>GSICS Functions and Organization</w:t>
            </w:r>
            <w:r w:rsidR="005C6B58">
              <w:rPr>
                <w:noProof/>
                <w:webHidden/>
              </w:rPr>
              <w:tab/>
            </w:r>
            <w:r w:rsidR="005C6B58">
              <w:rPr>
                <w:noProof/>
                <w:webHidden/>
              </w:rPr>
              <w:fldChar w:fldCharType="begin"/>
            </w:r>
            <w:r w:rsidR="005C6B58">
              <w:rPr>
                <w:noProof/>
                <w:webHidden/>
              </w:rPr>
              <w:instrText xml:space="preserve"> PAGEREF _Toc416448805 \h </w:instrText>
            </w:r>
            <w:r w:rsidR="005C6B58">
              <w:rPr>
                <w:noProof/>
                <w:webHidden/>
              </w:rPr>
            </w:r>
            <w:r w:rsidR="005C6B58">
              <w:rPr>
                <w:noProof/>
                <w:webHidden/>
              </w:rPr>
              <w:fldChar w:fldCharType="separate"/>
            </w:r>
            <w:r w:rsidR="005C6B58">
              <w:rPr>
                <w:noProof/>
                <w:webHidden/>
              </w:rPr>
              <w:t>5</w:t>
            </w:r>
            <w:r w:rsidR="005C6B58">
              <w:rPr>
                <w:noProof/>
                <w:webHidden/>
              </w:rPr>
              <w:fldChar w:fldCharType="end"/>
            </w:r>
          </w:hyperlink>
        </w:p>
        <w:p w:rsidR="005C6B58" w:rsidRDefault="005C6B58">
          <w:pPr>
            <w:pStyle w:val="TOC2"/>
            <w:tabs>
              <w:tab w:val="left" w:pos="660"/>
              <w:tab w:val="right" w:leader="dot" w:pos="9350"/>
            </w:tabs>
            <w:rPr>
              <w:rFonts w:asciiTheme="minorHAnsi" w:eastAsiaTheme="minorEastAsia" w:hAnsiTheme="minorHAnsi"/>
              <w:noProof/>
            </w:rPr>
          </w:pPr>
          <w:hyperlink w:anchor="_Toc416448806" w:history="1">
            <w:r w:rsidRPr="00E47750">
              <w:rPr>
                <w:rStyle w:val="Hyperlink"/>
                <w:noProof/>
              </w:rPr>
              <w:t>1.</w:t>
            </w:r>
            <w:r>
              <w:rPr>
                <w:rFonts w:asciiTheme="minorHAnsi" w:eastAsiaTheme="minorEastAsia" w:hAnsiTheme="minorHAnsi"/>
                <w:noProof/>
              </w:rPr>
              <w:tab/>
            </w:r>
            <w:r w:rsidRPr="00E47750">
              <w:rPr>
                <w:rStyle w:val="Hyperlink"/>
                <w:noProof/>
              </w:rPr>
              <w:t>Background</w:t>
            </w:r>
            <w:r>
              <w:rPr>
                <w:noProof/>
                <w:webHidden/>
              </w:rPr>
              <w:tab/>
            </w:r>
            <w:r>
              <w:rPr>
                <w:noProof/>
                <w:webHidden/>
              </w:rPr>
              <w:fldChar w:fldCharType="begin"/>
            </w:r>
            <w:r>
              <w:rPr>
                <w:noProof/>
                <w:webHidden/>
              </w:rPr>
              <w:instrText xml:space="preserve"> PAGEREF _Toc416448806 \h </w:instrText>
            </w:r>
            <w:r>
              <w:rPr>
                <w:noProof/>
                <w:webHidden/>
              </w:rPr>
            </w:r>
            <w:r>
              <w:rPr>
                <w:noProof/>
                <w:webHidden/>
              </w:rPr>
              <w:fldChar w:fldCharType="separate"/>
            </w:r>
            <w:r>
              <w:rPr>
                <w:noProof/>
                <w:webHidden/>
              </w:rPr>
              <w:t>5</w:t>
            </w:r>
            <w:r>
              <w:rPr>
                <w:noProof/>
                <w:webHidden/>
              </w:rPr>
              <w:fldChar w:fldCharType="end"/>
            </w:r>
          </w:hyperlink>
        </w:p>
        <w:p w:rsidR="005C6B58" w:rsidRDefault="005C6B58">
          <w:pPr>
            <w:pStyle w:val="TOC2"/>
            <w:tabs>
              <w:tab w:val="left" w:pos="660"/>
              <w:tab w:val="right" w:leader="dot" w:pos="9350"/>
            </w:tabs>
            <w:rPr>
              <w:rFonts w:asciiTheme="minorHAnsi" w:eastAsiaTheme="minorEastAsia" w:hAnsiTheme="minorHAnsi"/>
              <w:noProof/>
            </w:rPr>
          </w:pPr>
          <w:hyperlink w:anchor="_Toc416448807" w:history="1">
            <w:r w:rsidRPr="00E47750">
              <w:rPr>
                <w:rStyle w:val="Hyperlink"/>
                <w:noProof/>
              </w:rPr>
              <w:t>2.</w:t>
            </w:r>
            <w:r>
              <w:rPr>
                <w:rFonts w:asciiTheme="minorHAnsi" w:eastAsiaTheme="minorEastAsia" w:hAnsiTheme="minorHAnsi"/>
                <w:noProof/>
              </w:rPr>
              <w:tab/>
            </w:r>
            <w:r w:rsidRPr="00E47750">
              <w:rPr>
                <w:rStyle w:val="Hyperlink"/>
                <w:noProof/>
              </w:rPr>
              <w:t>Purpose and scope of GSICS</w:t>
            </w:r>
            <w:r>
              <w:rPr>
                <w:noProof/>
                <w:webHidden/>
              </w:rPr>
              <w:tab/>
            </w:r>
            <w:r>
              <w:rPr>
                <w:noProof/>
                <w:webHidden/>
              </w:rPr>
              <w:fldChar w:fldCharType="begin"/>
            </w:r>
            <w:r>
              <w:rPr>
                <w:noProof/>
                <w:webHidden/>
              </w:rPr>
              <w:instrText xml:space="preserve"> PAGEREF _Toc416448807 \h </w:instrText>
            </w:r>
            <w:r>
              <w:rPr>
                <w:noProof/>
                <w:webHidden/>
              </w:rPr>
            </w:r>
            <w:r>
              <w:rPr>
                <w:noProof/>
                <w:webHidden/>
              </w:rPr>
              <w:fldChar w:fldCharType="separate"/>
            </w:r>
            <w:r>
              <w:rPr>
                <w:noProof/>
                <w:webHidden/>
              </w:rPr>
              <w:t>5</w:t>
            </w:r>
            <w:r>
              <w:rPr>
                <w:noProof/>
                <w:webHidden/>
              </w:rPr>
              <w:fldChar w:fldCharType="end"/>
            </w:r>
          </w:hyperlink>
        </w:p>
        <w:p w:rsidR="005C6B58" w:rsidRDefault="005C6B58">
          <w:pPr>
            <w:pStyle w:val="TOC2"/>
            <w:tabs>
              <w:tab w:val="left" w:pos="660"/>
              <w:tab w:val="right" w:leader="dot" w:pos="9350"/>
            </w:tabs>
            <w:rPr>
              <w:rFonts w:asciiTheme="minorHAnsi" w:eastAsiaTheme="minorEastAsia" w:hAnsiTheme="minorHAnsi"/>
              <w:noProof/>
            </w:rPr>
          </w:pPr>
          <w:hyperlink w:anchor="_Toc416448808" w:history="1">
            <w:r w:rsidRPr="00E47750">
              <w:rPr>
                <w:rStyle w:val="Hyperlink"/>
                <w:noProof/>
              </w:rPr>
              <w:t>3.</w:t>
            </w:r>
            <w:r>
              <w:rPr>
                <w:rFonts w:asciiTheme="minorHAnsi" w:eastAsiaTheme="minorEastAsia" w:hAnsiTheme="minorHAnsi"/>
                <w:noProof/>
              </w:rPr>
              <w:tab/>
            </w:r>
            <w:r w:rsidRPr="00E47750">
              <w:rPr>
                <w:rStyle w:val="Hyperlink"/>
                <w:noProof/>
              </w:rPr>
              <w:t>GSICS deliverables</w:t>
            </w:r>
            <w:r>
              <w:rPr>
                <w:noProof/>
                <w:webHidden/>
              </w:rPr>
              <w:tab/>
            </w:r>
            <w:r>
              <w:rPr>
                <w:noProof/>
                <w:webHidden/>
              </w:rPr>
              <w:fldChar w:fldCharType="begin"/>
            </w:r>
            <w:r>
              <w:rPr>
                <w:noProof/>
                <w:webHidden/>
              </w:rPr>
              <w:instrText xml:space="preserve"> PAGEREF _Toc416448808 \h </w:instrText>
            </w:r>
            <w:r>
              <w:rPr>
                <w:noProof/>
                <w:webHidden/>
              </w:rPr>
            </w:r>
            <w:r>
              <w:rPr>
                <w:noProof/>
                <w:webHidden/>
              </w:rPr>
              <w:fldChar w:fldCharType="separate"/>
            </w:r>
            <w:r>
              <w:rPr>
                <w:noProof/>
                <w:webHidden/>
              </w:rPr>
              <w:t>6</w:t>
            </w:r>
            <w:r>
              <w:rPr>
                <w:noProof/>
                <w:webHidden/>
              </w:rPr>
              <w:fldChar w:fldCharType="end"/>
            </w:r>
          </w:hyperlink>
        </w:p>
        <w:p w:rsidR="005C6B58" w:rsidRDefault="005C6B58">
          <w:pPr>
            <w:pStyle w:val="TOC2"/>
            <w:tabs>
              <w:tab w:val="left" w:pos="660"/>
              <w:tab w:val="right" w:leader="dot" w:pos="9350"/>
            </w:tabs>
            <w:rPr>
              <w:rFonts w:asciiTheme="minorHAnsi" w:eastAsiaTheme="minorEastAsia" w:hAnsiTheme="minorHAnsi"/>
              <w:noProof/>
            </w:rPr>
          </w:pPr>
          <w:hyperlink w:anchor="_Toc416448809" w:history="1">
            <w:r w:rsidRPr="00E47750">
              <w:rPr>
                <w:rStyle w:val="Hyperlink"/>
                <w:noProof/>
              </w:rPr>
              <w:t>4.</w:t>
            </w:r>
            <w:r>
              <w:rPr>
                <w:rFonts w:asciiTheme="minorHAnsi" w:eastAsiaTheme="minorEastAsia" w:hAnsiTheme="minorHAnsi"/>
                <w:noProof/>
              </w:rPr>
              <w:tab/>
            </w:r>
            <w:r w:rsidRPr="00E47750">
              <w:rPr>
                <w:rStyle w:val="Hyperlink"/>
                <w:noProof/>
              </w:rPr>
              <w:t>GSICS users</w:t>
            </w:r>
            <w:r>
              <w:rPr>
                <w:noProof/>
                <w:webHidden/>
              </w:rPr>
              <w:tab/>
            </w:r>
            <w:r>
              <w:rPr>
                <w:noProof/>
                <w:webHidden/>
              </w:rPr>
              <w:fldChar w:fldCharType="begin"/>
            </w:r>
            <w:r>
              <w:rPr>
                <w:noProof/>
                <w:webHidden/>
              </w:rPr>
              <w:instrText xml:space="preserve"> PAGEREF _Toc416448809 \h </w:instrText>
            </w:r>
            <w:r>
              <w:rPr>
                <w:noProof/>
                <w:webHidden/>
              </w:rPr>
            </w:r>
            <w:r>
              <w:rPr>
                <w:noProof/>
                <w:webHidden/>
              </w:rPr>
              <w:fldChar w:fldCharType="separate"/>
            </w:r>
            <w:r>
              <w:rPr>
                <w:noProof/>
                <w:webHidden/>
              </w:rPr>
              <w:t>6</w:t>
            </w:r>
            <w:r>
              <w:rPr>
                <w:noProof/>
                <w:webHidden/>
              </w:rPr>
              <w:fldChar w:fldCharType="end"/>
            </w:r>
          </w:hyperlink>
        </w:p>
        <w:p w:rsidR="005C6B58" w:rsidRDefault="005C6B58">
          <w:pPr>
            <w:pStyle w:val="TOC3"/>
            <w:tabs>
              <w:tab w:val="left" w:pos="1100"/>
              <w:tab w:val="right" w:leader="dot" w:pos="9350"/>
            </w:tabs>
            <w:rPr>
              <w:rFonts w:asciiTheme="minorHAnsi" w:eastAsiaTheme="minorEastAsia" w:hAnsiTheme="minorHAnsi"/>
              <w:noProof/>
            </w:rPr>
          </w:pPr>
          <w:hyperlink w:anchor="_Toc416448810" w:history="1">
            <w:r w:rsidRPr="00E47750">
              <w:rPr>
                <w:rStyle w:val="Hyperlink"/>
                <w:noProof/>
              </w:rPr>
              <w:t>4.1.</w:t>
            </w:r>
            <w:r>
              <w:rPr>
                <w:rFonts w:asciiTheme="minorHAnsi" w:eastAsiaTheme="minorEastAsia" w:hAnsiTheme="minorHAnsi"/>
                <w:noProof/>
              </w:rPr>
              <w:tab/>
            </w:r>
            <w:r w:rsidRPr="00E47750">
              <w:rPr>
                <w:rStyle w:val="Hyperlink"/>
                <w:noProof/>
              </w:rPr>
              <w:t>The satellite data user community</w:t>
            </w:r>
            <w:r>
              <w:rPr>
                <w:noProof/>
                <w:webHidden/>
              </w:rPr>
              <w:tab/>
            </w:r>
            <w:r>
              <w:rPr>
                <w:noProof/>
                <w:webHidden/>
              </w:rPr>
              <w:fldChar w:fldCharType="begin"/>
            </w:r>
            <w:r>
              <w:rPr>
                <w:noProof/>
                <w:webHidden/>
              </w:rPr>
              <w:instrText xml:space="preserve"> PAGEREF _Toc416448810 \h </w:instrText>
            </w:r>
            <w:r>
              <w:rPr>
                <w:noProof/>
                <w:webHidden/>
              </w:rPr>
            </w:r>
            <w:r>
              <w:rPr>
                <w:noProof/>
                <w:webHidden/>
              </w:rPr>
              <w:fldChar w:fldCharType="separate"/>
            </w:r>
            <w:r>
              <w:rPr>
                <w:noProof/>
                <w:webHidden/>
              </w:rPr>
              <w:t>6</w:t>
            </w:r>
            <w:r>
              <w:rPr>
                <w:noProof/>
                <w:webHidden/>
              </w:rPr>
              <w:fldChar w:fldCharType="end"/>
            </w:r>
          </w:hyperlink>
        </w:p>
        <w:p w:rsidR="005C6B58" w:rsidRDefault="005C6B58">
          <w:pPr>
            <w:pStyle w:val="TOC3"/>
            <w:tabs>
              <w:tab w:val="left" w:pos="1100"/>
              <w:tab w:val="right" w:leader="dot" w:pos="9350"/>
            </w:tabs>
            <w:rPr>
              <w:rFonts w:asciiTheme="minorHAnsi" w:eastAsiaTheme="minorEastAsia" w:hAnsiTheme="minorHAnsi"/>
              <w:noProof/>
            </w:rPr>
          </w:pPr>
          <w:hyperlink w:anchor="_Toc416448811" w:history="1">
            <w:r w:rsidRPr="00E47750">
              <w:rPr>
                <w:rStyle w:val="Hyperlink"/>
                <w:noProof/>
              </w:rPr>
              <w:t>4.2.</w:t>
            </w:r>
            <w:r>
              <w:rPr>
                <w:rFonts w:asciiTheme="minorHAnsi" w:eastAsiaTheme="minorEastAsia" w:hAnsiTheme="minorHAnsi"/>
                <w:noProof/>
              </w:rPr>
              <w:tab/>
            </w:r>
            <w:r w:rsidRPr="00E47750">
              <w:rPr>
                <w:rStyle w:val="Hyperlink"/>
                <w:noProof/>
              </w:rPr>
              <w:t>The GSICS Member agencies</w:t>
            </w:r>
            <w:r>
              <w:rPr>
                <w:noProof/>
                <w:webHidden/>
              </w:rPr>
              <w:tab/>
            </w:r>
            <w:r>
              <w:rPr>
                <w:noProof/>
                <w:webHidden/>
              </w:rPr>
              <w:fldChar w:fldCharType="begin"/>
            </w:r>
            <w:r>
              <w:rPr>
                <w:noProof/>
                <w:webHidden/>
              </w:rPr>
              <w:instrText xml:space="preserve"> PAGEREF _Toc416448811 \h </w:instrText>
            </w:r>
            <w:r>
              <w:rPr>
                <w:noProof/>
                <w:webHidden/>
              </w:rPr>
            </w:r>
            <w:r>
              <w:rPr>
                <w:noProof/>
                <w:webHidden/>
              </w:rPr>
              <w:fldChar w:fldCharType="separate"/>
            </w:r>
            <w:r>
              <w:rPr>
                <w:noProof/>
                <w:webHidden/>
              </w:rPr>
              <w:t>7</w:t>
            </w:r>
            <w:r>
              <w:rPr>
                <w:noProof/>
                <w:webHidden/>
              </w:rPr>
              <w:fldChar w:fldCharType="end"/>
            </w:r>
          </w:hyperlink>
        </w:p>
        <w:p w:rsidR="005C6B58" w:rsidRDefault="005C6B58">
          <w:pPr>
            <w:pStyle w:val="TOC2"/>
            <w:tabs>
              <w:tab w:val="left" w:pos="660"/>
              <w:tab w:val="right" w:leader="dot" w:pos="9350"/>
            </w:tabs>
            <w:rPr>
              <w:rFonts w:asciiTheme="minorHAnsi" w:eastAsiaTheme="minorEastAsia" w:hAnsiTheme="minorHAnsi"/>
              <w:noProof/>
            </w:rPr>
          </w:pPr>
          <w:hyperlink w:anchor="_Toc416448812" w:history="1">
            <w:r w:rsidRPr="00E47750">
              <w:rPr>
                <w:rStyle w:val="Hyperlink"/>
                <w:noProof/>
              </w:rPr>
              <w:t>5.</w:t>
            </w:r>
            <w:r>
              <w:rPr>
                <w:rFonts w:asciiTheme="minorHAnsi" w:eastAsiaTheme="minorEastAsia" w:hAnsiTheme="minorHAnsi"/>
                <w:noProof/>
              </w:rPr>
              <w:tab/>
            </w:r>
            <w:r w:rsidRPr="00E47750">
              <w:rPr>
                <w:rStyle w:val="Hyperlink"/>
                <w:noProof/>
              </w:rPr>
              <w:t>GSICS in the Architecture for Climate Monitoring from Space</w:t>
            </w:r>
            <w:r>
              <w:rPr>
                <w:noProof/>
                <w:webHidden/>
              </w:rPr>
              <w:tab/>
            </w:r>
            <w:r>
              <w:rPr>
                <w:noProof/>
                <w:webHidden/>
              </w:rPr>
              <w:fldChar w:fldCharType="begin"/>
            </w:r>
            <w:r>
              <w:rPr>
                <w:noProof/>
                <w:webHidden/>
              </w:rPr>
              <w:instrText xml:space="preserve"> PAGEREF _Toc416448812 \h </w:instrText>
            </w:r>
            <w:r>
              <w:rPr>
                <w:noProof/>
                <w:webHidden/>
              </w:rPr>
            </w:r>
            <w:r>
              <w:rPr>
                <w:noProof/>
                <w:webHidden/>
              </w:rPr>
              <w:fldChar w:fldCharType="separate"/>
            </w:r>
            <w:r>
              <w:rPr>
                <w:noProof/>
                <w:webHidden/>
              </w:rPr>
              <w:t>7</w:t>
            </w:r>
            <w:r>
              <w:rPr>
                <w:noProof/>
                <w:webHidden/>
              </w:rPr>
              <w:fldChar w:fldCharType="end"/>
            </w:r>
          </w:hyperlink>
        </w:p>
        <w:p w:rsidR="005C6B58" w:rsidRDefault="005C6B58">
          <w:pPr>
            <w:pStyle w:val="TOC2"/>
            <w:tabs>
              <w:tab w:val="left" w:pos="660"/>
              <w:tab w:val="right" w:leader="dot" w:pos="9350"/>
            </w:tabs>
            <w:rPr>
              <w:rFonts w:asciiTheme="minorHAnsi" w:eastAsiaTheme="minorEastAsia" w:hAnsiTheme="minorHAnsi"/>
              <w:noProof/>
            </w:rPr>
          </w:pPr>
          <w:hyperlink w:anchor="_Toc416448813" w:history="1">
            <w:r w:rsidRPr="00E47750">
              <w:rPr>
                <w:rStyle w:val="Hyperlink"/>
                <w:noProof/>
              </w:rPr>
              <w:t>6.</w:t>
            </w:r>
            <w:r>
              <w:rPr>
                <w:rFonts w:asciiTheme="minorHAnsi" w:eastAsiaTheme="minorEastAsia" w:hAnsiTheme="minorHAnsi"/>
                <w:noProof/>
              </w:rPr>
              <w:tab/>
            </w:r>
            <w:r w:rsidRPr="00E47750">
              <w:rPr>
                <w:rStyle w:val="Hyperlink"/>
                <w:noProof/>
              </w:rPr>
              <w:t>GSICS structure</w:t>
            </w:r>
            <w:r>
              <w:rPr>
                <w:noProof/>
                <w:webHidden/>
              </w:rPr>
              <w:tab/>
            </w:r>
            <w:r>
              <w:rPr>
                <w:noProof/>
                <w:webHidden/>
              </w:rPr>
              <w:fldChar w:fldCharType="begin"/>
            </w:r>
            <w:r>
              <w:rPr>
                <w:noProof/>
                <w:webHidden/>
              </w:rPr>
              <w:instrText xml:space="preserve"> PAGEREF _Toc416448813 \h </w:instrText>
            </w:r>
            <w:r>
              <w:rPr>
                <w:noProof/>
                <w:webHidden/>
              </w:rPr>
            </w:r>
            <w:r>
              <w:rPr>
                <w:noProof/>
                <w:webHidden/>
              </w:rPr>
              <w:fldChar w:fldCharType="separate"/>
            </w:r>
            <w:r>
              <w:rPr>
                <w:noProof/>
                <w:webHidden/>
              </w:rPr>
              <w:t>8</w:t>
            </w:r>
            <w:r>
              <w:rPr>
                <w:noProof/>
                <w:webHidden/>
              </w:rPr>
              <w:fldChar w:fldCharType="end"/>
            </w:r>
          </w:hyperlink>
        </w:p>
        <w:p w:rsidR="005C6B58" w:rsidRDefault="005C6B58">
          <w:pPr>
            <w:pStyle w:val="TOC2"/>
            <w:tabs>
              <w:tab w:val="left" w:pos="660"/>
              <w:tab w:val="right" w:leader="dot" w:pos="9350"/>
            </w:tabs>
            <w:rPr>
              <w:rFonts w:asciiTheme="minorHAnsi" w:eastAsiaTheme="minorEastAsia" w:hAnsiTheme="minorHAnsi"/>
              <w:noProof/>
            </w:rPr>
          </w:pPr>
          <w:hyperlink w:anchor="_Toc416448814" w:history="1">
            <w:r w:rsidRPr="00E47750">
              <w:rPr>
                <w:rStyle w:val="Hyperlink"/>
                <w:noProof/>
              </w:rPr>
              <w:t>7.</w:t>
            </w:r>
            <w:r>
              <w:rPr>
                <w:rFonts w:asciiTheme="minorHAnsi" w:eastAsiaTheme="minorEastAsia" w:hAnsiTheme="minorHAnsi"/>
                <w:noProof/>
              </w:rPr>
              <w:tab/>
            </w:r>
            <w:r w:rsidRPr="00E47750">
              <w:rPr>
                <w:rStyle w:val="Hyperlink"/>
                <w:noProof/>
              </w:rPr>
              <w:t>Calibration references</w:t>
            </w:r>
            <w:r>
              <w:rPr>
                <w:noProof/>
                <w:webHidden/>
              </w:rPr>
              <w:tab/>
            </w:r>
            <w:r>
              <w:rPr>
                <w:noProof/>
                <w:webHidden/>
              </w:rPr>
              <w:fldChar w:fldCharType="begin"/>
            </w:r>
            <w:r>
              <w:rPr>
                <w:noProof/>
                <w:webHidden/>
              </w:rPr>
              <w:instrText xml:space="preserve"> PAGEREF _Toc416448814 \h </w:instrText>
            </w:r>
            <w:r>
              <w:rPr>
                <w:noProof/>
                <w:webHidden/>
              </w:rPr>
            </w:r>
            <w:r>
              <w:rPr>
                <w:noProof/>
                <w:webHidden/>
              </w:rPr>
              <w:fldChar w:fldCharType="separate"/>
            </w:r>
            <w:r>
              <w:rPr>
                <w:noProof/>
                <w:webHidden/>
              </w:rPr>
              <w:t>9</w:t>
            </w:r>
            <w:r>
              <w:rPr>
                <w:noProof/>
                <w:webHidden/>
              </w:rPr>
              <w:fldChar w:fldCharType="end"/>
            </w:r>
          </w:hyperlink>
        </w:p>
        <w:p w:rsidR="005C6B58" w:rsidRDefault="005C6B58">
          <w:pPr>
            <w:pStyle w:val="TOC2"/>
            <w:tabs>
              <w:tab w:val="left" w:pos="660"/>
              <w:tab w:val="right" w:leader="dot" w:pos="9350"/>
            </w:tabs>
            <w:rPr>
              <w:rFonts w:asciiTheme="minorHAnsi" w:eastAsiaTheme="minorEastAsia" w:hAnsiTheme="minorHAnsi"/>
              <w:noProof/>
            </w:rPr>
          </w:pPr>
          <w:hyperlink w:anchor="_Toc416448815" w:history="1">
            <w:r w:rsidRPr="00E47750">
              <w:rPr>
                <w:rStyle w:val="Hyperlink"/>
                <w:noProof/>
              </w:rPr>
              <w:t>8.</w:t>
            </w:r>
            <w:r>
              <w:rPr>
                <w:rFonts w:asciiTheme="minorHAnsi" w:eastAsiaTheme="minorEastAsia" w:hAnsiTheme="minorHAnsi"/>
                <w:noProof/>
              </w:rPr>
              <w:tab/>
            </w:r>
            <w:r w:rsidRPr="00E47750">
              <w:rPr>
                <w:rStyle w:val="Hyperlink"/>
                <w:noProof/>
              </w:rPr>
              <w:t>GSICS production</w:t>
            </w:r>
            <w:r>
              <w:rPr>
                <w:noProof/>
                <w:webHidden/>
              </w:rPr>
              <w:tab/>
            </w:r>
            <w:r>
              <w:rPr>
                <w:noProof/>
                <w:webHidden/>
              </w:rPr>
              <w:fldChar w:fldCharType="begin"/>
            </w:r>
            <w:r>
              <w:rPr>
                <w:noProof/>
                <w:webHidden/>
              </w:rPr>
              <w:instrText xml:space="preserve"> PAGEREF _Toc416448815 \h </w:instrText>
            </w:r>
            <w:r>
              <w:rPr>
                <w:noProof/>
                <w:webHidden/>
              </w:rPr>
            </w:r>
            <w:r>
              <w:rPr>
                <w:noProof/>
                <w:webHidden/>
              </w:rPr>
              <w:fldChar w:fldCharType="separate"/>
            </w:r>
            <w:r>
              <w:rPr>
                <w:noProof/>
                <w:webHidden/>
              </w:rPr>
              <w:t>10</w:t>
            </w:r>
            <w:r>
              <w:rPr>
                <w:noProof/>
                <w:webHidden/>
              </w:rPr>
              <w:fldChar w:fldCharType="end"/>
            </w:r>
          </w:hyperlink>
        </w:p>
        <w:p w:rsidR="005C6B58" w:rsidRDefault="005C6B58">
          <w:pPr>
            <w:pStyle w:val="TOC3"/>
            <w:tabs>
              <w:tab w:val="left" w:pos="1100"/>
              <w:tab w:val="right" w:leader="dot" w:pos="9350"/>
            </w:tabs>
            <w:rPr>
              <w:rFonts w:asciiTheme="minorHAnsi" w:eastAsiaTheme="minorEastAsia" w:hAnsiTheme="minorHAnsi"/>
              <w:noProof/>
            </w:rPr>
          </w:pPr>
          <w:hyperlink w:anchor="_Toc416448816" w:history="1">
            <w:r w:rsidRPr="00E47750">
              <w:rPr>
                <w:rStyle w:val="Hyperlink"/>
                <w:noProof/>
              </w:rPr>
              <w:t>8.1.</w:t>
            </w:r>
            <w:r>
              <w:rPr>
                <w:rFonts w:asciiTheme="minorHAnsi" w:eastAsiaTheme="minorEastAsia" w:hAnsiTheme="minorHAnsi"/>
                <w:noProof/>
              </w:rPr>
              <w:tab/>
            </w:r>
            <w:r w:rsidRPr="00E47750">
              <w:rPr>
                <w:rStyle w:val="Hyperlink"/>
                <w:noProof/>
              </w:rPr>
              <w:t>High-level principles</w:t>
            </w:r>
            <w:r>
              <w:rPr>
                <w:noProof/>
                <w:webHidden/>
              </w:rPr>
              <w:tab/>
            </w:r>
            <w:r>
              <w:rPr>
                <w:noProof/>
                <w:webHidden/>
              </w:rPr>
              <w:fldChar w:fldCharType="begin"/>
            </w:r>
            <w:r>
              <w:rPr>
                <w:noProof/>
                <w:webHidden/>
              </w:rPr>
              <w:instrText xml:space="preserve"> PAGEREF _Toc416448816 \h </w:instrText>
            </w:r>
            <w:r>
              <w:rPr>
                <w:noProof/>
                <w:webHidden/>
              </w:rPr>
            </w:r>
            <w:r>
              <w:rPr>
                <w:noProof/>
                <w:webHidden/>
              </w:rPr>
              <w:fldChar w:fldCharType="separate"/>
            </w:r>
            <w:r>
              <w:rPr>
                <w:noProof/>
                <w:webHidden/>
              </w:rPr>
              <w:t>10</w:t>
            </w:r>
            <w:r>
              <w:rPr>
                <w:noProof/>
                <w:webHidden/>
              </w:rPr>
              <w:fldChar w:fldCharType="end"/>
            </w:r>
          </w:hyperlink>
        </w:p>
        <w:p w:rsidR="005C6B58" w:rsidRDefault="005C6B58">
          <w:pPr>
            <w:pStyle w:val="TOC3"/>
            <w:tabs>
              <w:tab w:val="left" w:pos="1100"/>
              <w:tab w:val="right" w:leader="dot" w:pos="9350"/>
            </w:tabs>
            <w:rPr>
              <w:rFonts w:asciiTheme="minorHAnsi" w:eastAsiaTheme="minorEastAsia" w:hAnsiTheme="minorHAnsi"/>
              <w:noProof/>
            </w:rPr>
          </w:pPr>
          <w:hyperlink w:anchor="_Toc416448817" w:history="1">
            <w:r w:rsidRPr="00E47750">
              <w:rPr>
                <w:rStyle w:val="Hyperlink"/>
                <w:noProof/>
              </w:rPr>
              <w:t>8.2.</w:t>
            </w:r>
            <w:r>
              <w:rPr>
                <w:rFonts w:asciiTheme="minorHAnsi" w:eastAsiaTheme="minorEastAsia" w:hAnsiTheme="minorHAnsi"/>
                <w:noProof/>
              </w:rPr>
              <w:tab/>
            </w:r>
            <w:r w:rsidRPr="00E47750">
              <w:rPr>
                <w:rStyle w:val="Hyperlink"/>
                <w:noProof/>
              </w:rPr>
              <w:t>Product acceptance</w:t>
            </w:r>
            <w:r>
              <w:rPr>
                <w:noProof/>
                <w:webHidden/>
              </w:rPr>
              <w:tab/>
            </w:r>
            <w:r>
              <w:rPr>
                <w:noProof/>
                <w:webHidden/>
              </w:rPr>
              <w:fldChar w:fldCharType="begin"/>
            </w:r>
            <w:r>
              <w:rPr>
                <w:noProof/>
                <w:webHidden/>
              </w:rPr>
              <w:instrText xml:space="preserve"> PAGEREF _Toc416448817 \h </w:instrText>
            </w:r>
            <w:r>
              <w:rPr>
                <w:noProof/>
                <w:webHidden/>
              </w:rPr>
            </w:r>
            <w:r>
              <w:rPr>
                <w:noProof/>
                <w:webHidden/>
              </w:rPr>
              <w:fldChar w:fldCharType="separate"/>
            </w:r>
            <w:r>
              <w:rPr>
                <w:noProof/>
                <w:webHidden/>
              </w:rPr>
              <w:t>11</w:t>
            </w:r>
            <w:r>
              <w:rPr>
                <w:noProof/>
                <w:webHidden/>
              </w:rPr>
              <w:fldChar w:fldCharType="end"/>
            </w:r>
          </w:hyperlink>
        </w:p>
        <w:p w:rsidR="005C6B58" w:rsidRDefault="005C6B58">
          <w:pPr>
            <w:pStyle w:val="TOC3"/>
            <w:tabs>
              <w:tab w:val="left" w:pos="1100"/>
              <w:tab w:val="right" w:leader="dot" w:pos="9350"/>
            </w:tabs>
            <w:rPr>
              <w:rFonts w:asciiTheme="minorHAnsi" w:eastAsiaTheme="minorEastAsia" w:hAnsiTheme="minorHAnsi"/>
              <w:noProof/>
            </w:rPr>
          </w:pPr>
          <w:hyperlink w:anchor="_Toc416448818" w:history="1">
            <w:r w:rsidRPr="00E47750">
              <w:rPr>
                <w:rStyle w:val="Hyperlink"/>
                <w:noProof/>
              </w:rPr>
              <w:t>8.3.</w:t>
            </w:r>
            <w:r>
              <w:rPr>
                <w:rFonts w:asciiTheme="minorHAnsi" w:eastAsiaTheme="minorEastAsia" w:hAnsiTheme="minorHAnsi"/>
                <w:noProof/>
              </w:rPr>
              <w:tab/>
            </w:r>
            <w:r w:rsidRPr="00E47750">
              <w:rPr>
                <w:rStyle w:val="Hyperlink"/>
                <w:noProof/>
              </w:rPr>
              <w:t>Intercalibration</w:t>
            </w:r>
            <w:r>
              <w:rPr>
                <w:noProof/>
                <w:webHidden/>
              </w:rPr>
              <w:tab/>
            </w:r>
            <w:r>
              <w:rPr>
                <w:noProof/>
                <w:webHidden/>
              </w:rPr>
              <w:fldChar w:fldCharType="begin"/>
            </w:r>
            <w:r>
              <w:rPr>
                <w:noProof/>
                <w:webHidden/>
              </w:rPr>
              <w:instrText xml:space="preserve"> PAGEREF _Toc416448818 \h </w:instrText>
            </w:r>
            <w:r>
              <w:rPr>
                <w:noProof/>
                <w:webHidden/>
              </w:rPr>
            </w:r>
            <w:r>
              <w:rPr>
                <w:noProof/>
                <w:webHidden/>
              </w:rPr>
              <w:fldChar w:fldCharType="separate"/>
            </w:r>
            <w:r>
              <w:rPr>
                <w:noProof/>
                <w:webHidden/>
              </w:rPr>
              <w:t>11</w:t>
            </w:r>
            <w:r>
              <w:rPr>
                <w:noProof/>
                <w:webHidden/>
              </w:rPr>
              <w:fldChar w:fldCharType="end"/>
            </w:r>
          </w:hyperlink>
        </w:p>
        <w:p w:rsidR="005C6B58" w:rsidRDefault="005C6B58">
          <w:pPr>
            <w:pStyle w:val="TOC3"/>
            <w:tabs>
              <w:tab w:val="left" w:pos="1100"/>
              <w:tab w:val="right" w:leader="dot" w:pos="9350"/>
            </w:tabs>
            <w:rPr>
              <w:rFonts w:asciiTheme="minorHAnsi" w:eastAsiaTheme="minorEastAsia" w:hAnsiTheme="minorHAnsi"/>
              <w:noProof/>
            </w:rPr>
          </w:pPr>
          <w:hyperlink w:anchor="_Toc416448819" w:history="1">
            <w:r w:rsidRPr="00E47750">
              <w:rPr>
                <w:rStyle w:val="Hyperlink"/>
                <w:noProof/>
              </w:rPr>
              <w:t>8.4.</w:t>
            </w:r>
            <w:r>
              <w:rPr>
                <w:rFonts w:asciiTheme="minorHAnsi" w:eastAsiaTheme="minorEastAsia" w:hAnsiTheme="minorHAnsi"/>
                <w:noProof/>
              </w:rPr>
              <w:tab/>
            </w:r>
            <w:r w:rsidRPr="00E47750">
              <w:rPr>
                <w:rStyle w:val="Hyperlink"/>
                <w:noProof/>
              </w:rPr>
              <w:t>Product overview</w:t>
            </w:r>
            <w:r>
              <w:rPr>
                <w:noProof/>
                <w:webHidden/>
              </w:rPr>
              <w:tab/>
            </w:r>
            <w:r>
              <w:rPr>
                <w:noProof/>
                <w:webHidden/>
              </w:rPr>
              <w:fldChar w:fldCharType="begin"/>
            </w:r>
            <w:r>
              <w:rPr>
                <w:noProof/>
                <w:webHidden/>
              </w:rPr>
              <w:instrText xml:space="preserve"> PAGEREF _Toc416448819 \h </w:instrText>
            </w:r>
            <w:r>
              <w:rPr>
                <w:noProof/>
                <w:webHidden/>
              </w:rPr>
            </w:r>
            <w:r>
              <w:rPr>
                <w:noProof/>
                <w:webHidden/>
              </w:rPr>
              <w:fldChar w:fldCharType="separate"/>
            </w:r>
            <w:r>
              <w:rPr>
                <w:noProof/>
                <w:webHidden/>
              </w:rPr>
              <w:t>12</w:t>
            </w:r>
            <w:r>
              <w:rPr>
                <w:noProof/>
                <w:webHidden/>
              </w:rPr>
              <w:fldChar w:fldCharType="end"/>
            </w:r>
          </w:hyperlink>
        </w:p>
        <w:p w:rsidR="005C6B58" w:rsidRDefault="005C6B58">
          <w:pPr>
            <w:pStyle w:val="TOC2"/>
            <w:tabs>
              <w:tab w:val="left" w:pos="660"/>
              <w:tab w:val="right" w:leader="dot" w:pos="9350"/>
            </w:tabs>
            <w:rPr>
              <w:rFonts w:asciiTheme="minorHAnsi" w:eastAsiaTheme="minorEastAsia" w:hAnsiTheme="minorHAnsi"/>
              <w:noProof/>
            </w:rPr>
          </w:pPr>
          <w:hyperlink w:anchor="_Toc416448820" w:history="1">
            <w:r w:rsidRPr="00E47750">
              <w:rPr>
                <w:rStyle w:val="Hyperlink"/>
                <w:noProof/>
              </w:rPr>
              <w:t>9.</w:t>
            </w:r>
            <w:r>
              <w:rPr>
                <w:rFonts w:asciiTheme="minorHAnsi" w:eastAsiaTheme="minorEastAsia" w:hAnsiTheme="minorHAnsi"/>
                <w:noProof/>
              </w:rPr>
              <w:tab/>
            </w:r>
            <w:r w:rsidRPr="00E47750">
              <w:rPr>
                <w:rStyle w:val="Hyperlink"/>
                <w:noProof/>
              </w:rPr>
              <w:t>GSICS Data Management Services and Tools</w:t>
            </w:r>
            <w:r>
              <w:rPr>
                <w:noProof/>
                <w:webHidden/>
              </w:rPr>
              <w:tab/>
            </w:r>
            <w:r>
              <w:rPr>
                <w:noProof/>
                <w:webHidden/>
              </w:rPr>
              <w:fldChar w:fldCharType="begin"/>
            </w:r>
            <w:r>
              <w:rPr>
                <w:noProof/>
                <w:webHidden/>
              </w:rPr>
              <w:instrText xml:space="preserve"> PAGEREF _Toc416448820 \h </w:instrText>
            </w:r>
            <w:r>
              <w:rPr>
                <w:noProof/>
                <w:webHidden/>
              </w:rPr>
            </w:r>
            <w:r>
              <w:rPr>
                <w:noProof/>
                <w:webHidden/>
              </w:rPr>
              <w:fldChar w:fldCharType="separate"/>
            </w:r>
            <w:r>
              <w:rPr>
                <w:noProof/>
                <w:webHidden/>
              </w:rPr>
              <w:t>13</w:t>
            </w:r>
            <w:r>
              <w:rPr>
                <w:noProof/>
                <w:webHidden/>
              </w:rPr>
              <w:fldChar w:fldCharType="end"/>
            </w:r>
          </w:hyperlink>
        </w:p>
        <w:p w:rsidR="005C6B58" w:rsidRDefault="005C6B58">
          <w:pPr>
            <w:pStyle w:val="TOC2"/>
            <w:tabs>
              <w:tab w:val="left" w:pos="880"/>
              <w:tab w:val="right" w:leader="dot" w:pos="9350"/>
            </w:tabs>
            <w:rPr>
              <w:rFonts w:asciiTheme="minorHAnsi" w:eastAsiaTheme="minorEastAsia" w:hAnsiTheme="minorHAnsi"/>
              <w:noProof/>
            </w:rPr>
          </w:pPr>
          <w:hyperlink w:anchor="_Toc416448821" w:history="1">
            <w:r w:rsidRPr="00E47750">
              <w:rPr>
                <w:rStyle w:val="Hyperlink"/>
                <w:noProof/>
              </w:rPr>
              <w:t>10.</w:t>
            </w:r>
            <w:r>
              <w:rPr>
                <w:rFonts w:asciiTheme="minorHAnsi" w:eastAsiaTheme="minorEastAsia" w:hAnsiTheme="minorHAnsi"/>
                <w:noProof/>
              </w:rPr>
              <w:tab/>
            </w:r>
            <w:r w:rsidRPr="00E47750">
              <w:rPr>
                <w:rStyle w:val="Hyperlink"/>
                <w:noProof/>
              </w:rPr>
              <w:t>GSICS User Services</w:t>
            </w:r>
            <w:r>
              <w:rPr>
                <w:noProof/>
                <w:webHidden/>
              </w:rPr>
              <w:tab/>
            </w:r>
            <w:r>
              <w:rPr>
                <w:noProof/>
                <w:webHidden/>
              </w:rPr>
              <w:fldChar w:fldCharType="begin"/>
            </w:r>
            <w:r>
              <w:rPr>
                <w:noProof/>
                <w:webHidden/>
              </w:rPr>
              <w:instrText xml:space="preserve"> PAGEREF _Toc416448821 \h </w:instrText>
            </w:r>
            <w:r>
              <w:rPr>
                <w:noProof/>
                <w:webHidden/>
              </w:rPr>
            </w:r>
            <w:r>
              <w:rPr>
                <w:noProof/>
                <w:webHidden/>
              </w:rPr>
              <w:fldChar w:fldCharType="separate"/>
            </w:r>
            <w:r>
              <w:rPr>
                <w:noProof/>
                <w:webHidden/>
              </w:rPr>
              <w:t>13</w:t>
            </w:r>
            <w:r>
              <w:rPr>
                <w:noProof/>
                <w:webHidden/>
              </w:rPr>
              <w:fldChar w:fldCharType="end"/>
            </w:r>
          </w:hyperlink>
        </w:p>
        <w:p w:rsidR="005C6B58" w:rsidRDefault="005C6B58">
          <w:pPr>
            <w:pStyle w:val="TOC2"/>
            <w:tabs>
              <w:tab w:val="left" w:pos="880"/>
              <w:tab w:val="right" w:leader="dot" w:pos="9350"/>
            </w:tabs>
            <w:rPr>
              <w:rFonts w:asciiTheme="minorHAnsi" w:eastAsiaTheme="minorEastAsia" w:hAnsiTheme="minorHAnsi"/>
              <w:noProof/>
            </w:rPr>
          </w:pPr>
          <w:hyperlink w:anchor="_Toc416448822" w:history="1">
            <w:r w:rsidRPr="00E47750">
              <w:rPr>
                <w:rStyle w:val="Hyperlink"/>
                <w:noProof/>
              </w:rPr>
              <w:t>11.</w:t>
            </w:r>
            <w:r>
              <w:rPr>
                <w:rFonts w:asciiTheme="minorHAnsi" w:eastAsiaTheme="minorEastAsia" w:hAnsiTheme="minorHAnsi"/>
                <w:noProof/>
              </w:rPr>
              <w:tab/>
            </w:r>
            <w:r w:rsidRPr="00E47750">
              <w:rPr>
                <w:rStyle w:val="Hyperlink"/>
                <w:noProof/>
              </w:rPr>
              <w:t>GSICS Reference Documents</w:t>
            </w:r>
            <w:r>
              <w:rPr>
                <w:noProof/>
                <w:webHidden/>
              </w:rPr>
              <w:tab/>
            </w:r>
            <w:r>
              <w:rPr>
                <w:noProof/>
                <w:webHidden/>
              </w:rPr>
              <w:fldChar w:fldCharType="begin"/>
            </w:r>
            <w:r>
              <w:rPr>
                <w:noProof/>
                <w:webHidden/>
              </w:rPr>
              <w:instrText xml:space="preserve"> PAGEREF _Toc416448822 \h </w:instrText>
            </w:r>
            <w:r>
              <w:rPr>
                <w:noProof/>
                <w:webHidden/>
              </w:rPr>
            </w:r>
            <w:r>
              <w:rPr>
                <w:noProof/>
                <w:webHidden/>
              </w:rPr>
              <w:fldChar w:fldCharType="separate"/>
            </w:r>
            <w:r>
              <w:rPr>
                <w:noProof/>
                <w:webHidden/>
              </w:rPr>
              <w:t>13</w:t>
            </w:r>
            <w:r>
              <w:rPr>
                <w:noProof/>
                <w:webHidden/>
              </w:rPr>
              <w:fldChar w:fldCharType="end"/>
            </w:r>
          </w:hyperlink>
        </w:p>
        <w:p w:rsidR="005C6B58" w:rsidRDefault="005C6B58">
          <w:pPr>
            <w:pStyle w:val="TOC2"/>
            <w:tabs>
              <w:tab w:val="right" w:leader="dot" w:pos="9350"/>
            </w:tabs>
            <w:rPr>
              <w:rFonts w:asciiTheme="minorHAnsi" w:eastAsiaTheme="minorEastAsia" w:hAnsiTheme="minorHAnsi"/>
              <w:noProof/>
            </w:rPr>
          </w:pPr>
          <w:hyperlink w:anchor="_Toc416448823" w:history="1">
            <w:r w:rsidRPr="00E47750">
              <w:rPr>
                <w:rStyle w:val="Hyperlink"/>
                <w:noProof/>
              </w:rPr>
              <w:t>ANNEXES</w:t>
            </w:r>
            <w:r>
              <w:rPr>
                <w:noProof/>
                <w:webHidden/>
              </w:rPr>
              <w:tab/>
            </w:r>
            <w:r>
              <w:rPr>
                <w:noProof/>
                <w:webHidden/>
              </w:rPr>
              <w:fldChar w:fldCharType="begin"/>
            </w:r>
            <w:r>
              <w:rPr>
                <w:noProof/>
                <w:webHidden/>
              </w:rPr>
              <w:instrText xml:space="preserve"> PAGEREF _Toc416448823 \h </w:instrText>
            </w:r>
            <w:r>
              <w:rPr>
                <w:noProof/>
                <w:webHidden/>
              </w:rPr>
            </w:r>
            <w:r>
              <w:rPr>
                <w:noProof/>
                <w:webHidden/>
              </w:rPr>
              <w:fldChar w:fldCharType="separate"/>
            </w:r>
            <w:r>
              <w:rPr>
                <w:noProof/>
                <w:webHidden/>
              </w:rPr>
              <w:t>14</w:t>
            </w:r>
            <w:r>
              <w:rPr>
                <w:noProof/>
                <w:webHidden/>
              </w:rPr>
              <w:fldChar w:fldCharType="end"/>
            </w:r>
          </w:hyperlink>
        </w:p>
        <w:p w:rsidR="005C6B58" w:rsidRDefault="005C6B58">
          <w:pPr>
            <w:pStyle w:val="TOC2"/>
            <w:tabs>
              <w:tab w:val="left" w:pos="1540"/>
              <w:tab w:val="right" w:leader="dot" w:pos="9350"/>
            </w:tabs>
            <w:rPr>
              <w:rFonts w:asciiTheme="minorHAnsi" w:eastAsiaTheme="minorEastAsia" w:hAnsiTheme="minorHAnsi"/>
              <w:noProof/>
            </w:rPr>
          </w:pPr>
          <w:hyperlink w:anchor="_Toc416448824" w:history="1">
            <w:r w:rsidRPr="00E47750">
              <w:rPr>
                <w:rStyle w:val="Hyperlink"/>
                <w:noProof/>
              </w:rPr>
              <w:t xml:space="preserve">Annex 1: </w:t>
            </w:r>
            <w:r>
              <w:rPr>
                <w:rFonts w:asciiTheme="minorHAnsi" w:eastAsiaTheme="minorEastAsia" w:hAnsiTheme="minorHAnsi"/>
                <w:noProof/>
              </w:rPr>
              <w:tab/>
            </w:r>
            <w:r w:rsidRPr="00E47750">
              <w:rPr>
                <w:rStyle w:val="Hyperlink"/>
                <w:noProof/>
              </w:rPr>
              <w:t>Accession to GSICS Membership</w:t>
            </w:r>
            <w:r>
              <w:rPr>
                <w:noProof/>
                <w:webHidden/>
              </w:rPr>
              <w:tab/>
            </w:r>
            <w:r>
              <w:rPr>
                <w:noProof/>
                <w:webHidden/>
              </w:rPr>
              <w:fldChar w:fldCharType="begin"/>
            </w:r>
            <w:r>
              <w:rPr>
                <w:noProof/>
                <w:webHidden/>
              </w:rPr>
              <w:instrText xml:space="preserve"> PAGEREF _Toc416448824 \h </w:instrText>
            </w:r>
            <w:r>
              <w:rPr>
                <w:noProof/>
                <w:webHidden/>
              </w:rPr>
            </w:r>
            <w:r>
              <w:rPr>
                <w:noProof/>
                <w:webHidden/>
              </w:rPr>
              <w:fldChar w:fldCharType="separate"/>
            </w:r>
            <w:r>
              <w:rPr>
                <w:noProof/>
                <w:webHidden/>
              </w:rPr>
              <w:t>14</w:t>
            </w:r>
            <w:r>
              <w:rPr>
                <w:noProof/>
                <w:webHidden/>
              </w:rPr>
              <w:fldChar w:fldCharType="end"/>
            </w:r>
          </w:hyperlink>
        </w:p>
        <w:p w:rsidR="005C6B58" w:rsidRDefault="005C6B58">
          <w:pPr>
            <w:pStyle w:val="TOC2"/>
            <w:tabs>
              <w:tab w:val="left" w:pos="1320"/>
              <w:tab w:val="right" w:leader="dot" w:pos="9350"/>
            </w:tabs>
            <w:rPr>
              <w:rFonts w:asciiTheme="minorHAnsi" w:eastAsiaTheme="minorEastAsia" w:hAnsiTheme="minorHAnsi"/>
              <w:noProof/>
            </w:rPr>
          </w:pPr>
          <w:hyperlink w:anchor="_Toc416448825" w:history="1">
            <w:r w:rsidRPr="00E47750">
              <w:rPr>
                <w:rStyle w:val="Hyperlink"/>
                <w:noProof/>
              </w:rPr>
              <w:t>Annex 2:</w:t>
            </w:r>
            <w:r>
              <w:rPr>
                <w:rFonts w:asciiTheme="minorHAnsi" w:eastAsiaTheme="minorEastAsia" w:hAnsiTheme="minorHAnsi"/>
                <w:noProof/>
              </w:rPr>
              <w:tab/>
            </w:r>
            <w:r w:rsidRPr="00E47750">
              <w:rPr>
                <w:rStyle w:val="Hyperlink"/>
                <w:noProof/>
              </w:rPr>
              <w:t>GSICS Coordination Center (GCC)</w:t>
            </w:r>
            <w:r>
              <w:rPr>
                <w:noProof/>
                <w:webHidden/>
              </w:rPr>
              <w:tab/>
            </w:r>
            <w:r>
              <w:rPr>
                <w:noProof/>
                <w:webHidden/>
              </w:rPr>
              <w:fldChar w:fldCharType="begin"/>
            </w:r>
            <w:r>
              <w:rPr>
                <w:noProof/>
                <w:webHidden/>
              </w:rPr>
              <w:instrText xml:space="preserve"> PAGEREF _Toc416448825 \h </w:instrText>
            </w:r>
            <w:r>
              <w:rPr>
                <w:noProof/>
                <w:webHidden/>
              </w:rPr>
            </w:r>
            <w:r>
              <w:rPr>
                <w:noProof/>
                <w:webHidden/>
              </w:rPr>
              <w:fldChar w:fldCharType="separate"/>
            </w:r>
            <w:r>
              <w:rPr>
                <w:noProof/>
                <w:webHidden/>
              </w:rPr>
              <w:t>15</w:t>
            </w:r>
            <w:r>
              <w:rPr>
                <w:noProof/>
                <w:webHidden/>
              </w:rPr>
              <w:fldChar w:fldCharType="end"/>
            </w:r>
          </w:hyperlink>
        </w:p>
        <w:p w:rsidR="005C6B58" w:rsidRDefault="005C6B58">
          <w:pPr>
            <w:pStyle w:val="TOC3"/>
            <w:tabs>
              <w:tab w:val="left" w:pos="1320"/>
              <w:tab w:val="right" w:leader="dot" w:pos="9350"/>
            </w:tabs>
            <w:rPr>
              <w:rFonts w:asciiTheme="minorHAnsi" w:eastAsiaTheme="minorEastAsia" w:hAnsiTheme="minorHAnsi"/>
              <w:noProof/>
            </w:rPr>
          </w:pPr>
          <w:hyperlink w:anchor="_Toc416448826" w:history="1">
            <w:r w:rsidRPr="00E47750">
              <w:rPr>
                <w:rStyle w:val="Hyperlink"/>
                <w:noProof/>
              </w:rPr>
              <w:t>A2.1</w:t>
            </w:r>
            <w:r>
              <w:rPr>
                <w:rFonts w:asciiTheme="minorHAnsi" w:eastAsiaTheme="minorEastAsia" w:hAnsiTheme="minorHAnsi"/>
                <w:noProof/>
              </w:rPr>
              <w:tab/>
            </w:r>
            <w:r w:rsidRPr="00E47750">
              <w:rPr>
                <w:rStyle w:val="Hyperlink"/>
                <w:noProof/>
              </w:rPr>
              <w:t>Role of the GCC</w:t>
            </w:r>
            <w:r>
              <w:rPr>
                <w:noProof/>
                <w:webHidden/>
              </w:rPr>
              <w:tab/>
            </w:r>
            <w:r>
              <w:rPr>
                <w:noProof/>
                <w:webHidden/>
              </w:rPr>
              <w:fldChar w:fldCharType="begin"/>
            </w:r>
            <w:r>
              <w:rPr>
                <w:noProof/>
                <w:webHidden/>
              </w:rPr>
              <w:instrText xml:space="preserve"> PAGEREF _Toc416448826 \h </w:instrText>
            </w:r>
            <w:r>
              <w:rPr>
                <w:noProof/>
                <w:webHidden/>
              </w:rPr>
            </w:r>
            <w:r>
              <w:rPr>
                <w:noProof/>
                <w:webHidden/>
              </w:rPr>
              <w:fldChar w:fldCharType="separate"/>
            </w:r>
            <w:r>
              <w:rPr>
                <w:noProof/>
                <w:webHidden/>
              </w:rPr>
              <w:t>15</w:t>
            </w:r>
            <w:r>
              <w:rPr>
                <w:noProof/>
                <w:webHidden/>
              </w:rPr>
              <w:fldChar w:fldCharType="end"/>
            </w:r>
          </w:hyperlink>
        </w:p>
        <w:p w:rsidR="005C6B58" w:rsidRDefault="005C6B58">
          <w:pPr>
            <w:pStyle w:val="TOC3"/>
            <w:tabs>
              <w:tab w:val="left" w:pos="1320"/>
              <w:tab w:val="right" w:leader="dot" w:pos="9350"/>
            </w:tabs>
            <w:rPr>
              <w:rFonts w:asciiTheme="minorHAnsi" w:eastAsiaTheme="minorEastAsia" w:hAnsiTheme="minorHAnsi"/>
              <w:noProof/>
            </w:rPr>
          </w:pPr>
          <w:hyperlink w:anchor="_Toc416448827" w:history="1">
            <w:r w:rsidRPr="00E47750">
              <w:rPr>
                <w:rStyle w:val="Hyperlink"/>
                <w:noProof/>
              </w:rPr>
              <w:t>A2.2</w:t>
            </w:r>
            <w:r>
              <w:rPr>
                <w:rFonts w:asciiTheme="minorHAnsi" w:eastAsiaTheme="minorEastAsia" w:hAnsiTheme="minorHAnsi"/>
                <w:noProof/>
              </w:rPr>
              <w:tab/>
            </w:r>
            <w:r w:rsidRPr="00E47750">
              <w:rPr>
                <w:rStyle w:val="Hyperlink"/>
                <w:noProof/>
              </w:rPr>
              <w:t>Implementation of the GCC</w:t>
            </w:r>
            <w:r>
              <w:rPr>
                <w:noProof/>
                <w:webHidden/>
              </w:rPr>
              <w:tab/>
            </w:r>
            <w:r>
              <w:rPr>
                <w:noProof/>
                <w:webHidden/>
              </w:rPr>
              <w:fldChar w:fldCharType="begin"/>
            </w:r>
            <w:r>
              <w:rPr>
                <w:noProof/>
                <w:webHidden/>
              </w:rPr>
              <w:instrText xml:space="preserve"> PAGEREF _Toc416448827 \h </w:instrText>
            </w:r>
            <w:r>
              <w:rPr>
                <w:noProof/>
                <w:webHidden/>
              </w:rPr>
            </w:r>
            <w:r>
              <w:rPr>
                <w:noProof/>
                <w:webHidden/>
              </w:rPr>
              <w:fldChar w:fldCharType="separate"/>
            </w:r>
            <w:r>
              <w:rPr>
                <w:noProof/>
                <w:webHidden/>
              </w:rPr>
              <w:t>15</w:t>
            </w:r>
            <w:r>
              <w:rPr>
                <w:noProof/>
                <w:webHidden/>
              </w:rPr>
              <w:fldChar w:fldCharType="end"/>
            </w:r>
          </w:hyperlink>
        </w:p>
        <w:p w:rsidR="005C6B58" w:rsidRDefault="005C6B58">
          <w:pPr>
            <w:pStyle w:val="TOC2"/>
            <w:tabs>
              <w:tab w:val="left" w:pos="1320"/>
              <w:tab w:val="right" w:leader="dot" w:pos="9350"/>
            </w:tabs>
            <w:rPr>
              <w:rFonts w:asciiTheme="minorHAnsi" w:eastAsiaTheme="minorEastAsia" w:hAnsiTheme="minorHAnsi"/>
              <w:noProof/>
            </w:rPr>
          </w:pPr>
          <w:hyperlink w:anchor="_Toc416448828" w:history="1">
            <w:r w:rsidRPr="00E47750">
              <w:rPr>
                <w:rStyle w:val="Hyperlink"/>
                <w:noProof/>
              </w:rPr>
              <w:t>Annex 3:</w:t>
            </w:r>
            <w:r>
              <w:rPr>
                <w:rFonts w:asciiTheme="minorHAnsi" w:eastAsiaTheme="minorEastAsia" w:hAnsiTheme="minorHAnsi"/>
                <w:noProof/>
              </w:rPr>
              <w:tab/>
            </w:r>
            <w:r w:rsidRPr="00E47750">
              <w:rPr>
                <w:rStyle w:val="Hyperlink"/>
                <w:noProof/>
              </w:rPr>
              <w:t>GSICS Executive Panel</w:t>
            </w:r>
            <w:r>
              <w:rPr>
                <w:noProof/>
                <w:webHidden/>
              </w:rPr>
              <w:tab/>
            </w:r>
            <w:r>
              <w:rPr>
                <w:noProof/>
                <w:webHidden/>
              </w:rPr>
              <w:fldChar w:fldCharType="begin"/>
            </w:r>
            <w:r>
              <w:rPr>
                <w:noProof/>
                <w:webHidden/>
              </w:rPr>
              <w:instrText xml:space="preserve"> PAGEREF _Toc416448828 \h </w:instrText>
            </w:r>
            <w:r>
              <w:rPr>
                <w:noProof/>
                <w:webHidden/>
              </w:rPr>
            </w:r>
            <w:r>
              <w:rPr>
                <w:noProof/>
                <w:webHidden/>
              </w:rPr>
              <w:fldChar w:fldCharType="separate"/>
            </w:r>
            <w:r>
              <w:rPr>
                <w:noProof/>
                <w:webHidden/>
              </w:rPr>
              <w:t>16</w:t>
            </w:r>
            <w:r>
              <w:rPr>
                <w:noProof/>
                <w:webHidden/>
              </w:rPr>
              <w:fldChar w:fldCharType="end"/>
            </w:r>
          </w:hyperlink>
        </w:p>
        <w:p w:rsidR="005C6B58" w:rsidRDefault="005C6B58">
          <w:pPr>
            <w:pStyle w:val="TOC3"/>
            <w:tabs>
              <w:tab w:val="left" w:pos="1320"/>
              <w:tab w:val="right" w:leader="dot" w:pos="9350"/>
            </w:tabs>
            <w:rPr>
              <w:rFonts w:asciiTheme="minorHAnsi" w:eastAsiaTheme="minorEastAsia" w:hAnsiTheme="minorHAnsi"/>
              <w:noProof/>
            </w:rPr>
          </w:pPr>
          <w:hyperlink w:anchor="_Toc416448829" w:history="1">
            <w:r w:rsidRPr="00E47750">
              <w:rPr>
                <w:rStyle w:val="Hyperlink"/>
                <w:noProof/>
              </w:rPr>
              <w:t>A3.1</w:t>
            </w:r>
            <w:r>
              <w:rPr>
                <w:rFonts w:asciiTheme="minorHAnsi" w:eastAsiaTheme="minorEastAsia" w:hAnsiTheme="minorHAnsi"/>
                <w:noProof/>
              </w:rPr>
              <w:tab/>
            </w:r>
            <w:r w:rsidRPr="00E47750">
              <w:rPr>
                <w:rStyle w:val="Hyperlink"/>
                <w:noProof/>
              </w:rPr>
              <w:t>Composition of the Executive Panel</w:t>
            </w:r>
            <w:r>
              <w:rPr>
                <w:noProof/>
                <w:webHidden/>
              </w:rPr>
              <w:tab/>
            </w:r>
            <w:r>
              <w:rPr>
                <w:noProof/>
                <w:webHidden/>
              </w:rPr>
              <w:fldChar w:fldCharType="begin"/>
            </w:r>
            <w:r>
              <w:rPr>
                <w:noProof/>
                <w:webHidden/>
              </w:rPr>
              <w:instrText xml:space="preserve"> PAGEREF _Toc416448829 \h </w:instrText>
            </w:r>
            <w:r>
              <w:rPr>
                <w:noProof/>
                <w:webHidden/>
              </w:rPr>
            </w:r>
            <w:r>
              <w:rPr>
                <w:noProof/>
                <w:webHidden/>
              </w:rPr>
              <w:fldChar w:fldCharType="separate"/>
            </w:r>
            <w:r>
              <w:rPr>
                <w:noProof/>
                <w:webHidden/>
              </w:rPr>
              <w:t>16</w:t>
            </w:r>
            <w:r>
              <w:rPr>
                <w:noProof/>
                <w:webHidden/>
              </w:rPr>
              <w:fldChar w:fldCharType="end"/>
            </w:r>
          </w:hyperlink>
        </w:p>
        <w:p w:rsidR="005C6B58" w:rsidRDefault="005C6B58">
          <w:pPr>
            <w:pStyle w:val="TOC3"/>
            <w:tabs>
              <w:tab w:val="left" w:pos="1320"/>
              <w:tab w:val="right" w:leader="dot" w:pos="9350"/>
            </w:tabs>
            <w:rPr>
              <w:rFonts w:asciiTheme="minorHAnsi" w:eastAsiaTheme="minorEastAsia" w:hAnsiTheme="minorHAnsi"/>
              <w:noProof/>
            </w:rPr>
          </w:pPr>
          <w:hyperlink w:anchor="_Toc416448830" w:history="1">
            <w:r w:rsidRPr="00E47750">
              <w:rPr>
                <w:rStyle w:val="Hyperlink"/>
                <w:noProof/>
              </w:rPr>
              <w:t>A3.2</w:t>
            </w:r>
            <w:r>
              <w:rPr>
                <w:rFonts w:asciiTheme="minorHAnsi" w:eastAsiaTheme="minorEastAsia" w:hAnsiTheme="minorHAnsi"/>
                <w:noProof/>
              </w:rPr>
              <w:tab/>
            </w:r>
            <w:r w:rsidRPr="00E47750">
              <w:rPr>
                <w:rStyle w:val="Hyperlink"/>
                <w:noProof/>
              </w:rPr>
              <w:t>Terms of Reference of the Executive Panel</w:t>
            </w:r>
            <w:r>
              <w:rPr>
                <w:noProof/>
                <w:webHidden/>
              </w:rPr>
              <w:tab/>
            </w:r>
            <w:r>
              <w:rPr>
                <w:noProof/>
                <w:webHidden/>
              </w:rPr>
              <w:fldChar w:fldCharType="begin"/>
            </w:r>
            <w:r>
              <w:rPr>
                <w:noProof/>
                <w:webHidden/>
              </w:rPr>
              <w:instrText xml:space="preserve"> PAGEREF _Toc416448830 \h </w:instrText>
            </w:r>
            <w:r>
              <w:rPr>
                <w:noProof/>
                <w:webHidden/>
              </w:rPr>
            </w:r>
            <w:r>
              <w:rPr>
                <w:noProof/>
                <w:webHidden/>
              </w:rPr>
              <w:fldChar w:fldCharType="separate"/>
            </w:r>
            <w:r>
              <w:rPr>
                <w:noProof/>
                <w:webHidden/>
              </w:rPr>
              <w:t>16</w:t>
            </w:r>
            <w:r>
              <w:rPr>
                <w:noProof/>
                <w:webHidden/>
              </w:rPr>
              <w:fldChar w:fldCharType="end"/>
            </w:r>
          </w:hyperlink>
        </w:p>
        <w:p w:rsidR="005C6B58" w:rsidRDefault="005C6B58">
          <w:pPr>
            <w:pStyle w:val="TOC3"/>
            <w:tabs>
              <w:tab w:val="left" w:pos="1320"/>
              <w:tab w:val="right" w:leader="dot" w:pos="9350"/>
            </w:tabs>
            <w:rPr>
              <w:rFonts w:asciiTheme="minorHAnsi" w:eastAsiaTheme="minorEastAsia" w:hAnsiTheme="minorHAnsi"/>
              <w:noProof/>
            </w:rPr>
          </w:pPr>
          <w:hyperlink w:anchor="_Toc416448831" w:history="1">
            <w:r w:rsidRPr="00E47750">
              <w:rPr>
                <w:rStyle w:val="Hyperlink"/>
                <w:noProof/>
              </w:rPr>
              <w:t>A3.3</w:t>
            </w:r>
            <w:r>
              <w:rPr>
                <w:rFonts w:asciiTheme="minorHAnsi" w:eastAsiaTheme="minorEastAsia" w:hAnsiTheme="minorHAnsi"/>
                <w:noProof/>
              </w:rPr>
              <w:tab/>
            </w:r>
            <w:r w:rsidRPr="00E47750">
              <w:rPr>
                <w:rStyle w:val="Hyperlink"/>
                <w:noProof/>
              </w:rPr>
              <w:t>Role of the Executive Panel Chairperson</w:t>
            </w:r>
            <w:r>
              <w:rPr>
                <w:noProof/>
                <w:webHidden/>
              </w:rPr>
              <w:tab/>
            </w:r>
            <w:r>
              <w:rPr>
                <w:noProof/>
                <w:webHidden/>
              </w:rPr>
              <w:fldChar w:fldCharType="begin"/>
            </w:r>
            <w:r>
              <w:rPr>
                <w:noProof/>
                <w:webHidden/>
              </w:rPr>
              <w:instrText xml:space="preserve"> PAGEREF _Toc416448831 \h </w:instrText>
            </w:r>
            <w:r>
              <w:rPr>
                <w:noProof/>
                <w:webHidden/>
              </w:rPr>
            </w:r>
            <w:r>
              <w:rPr>
                <w:noProof/>
                <w:webHidden/>
              </w:rPr>
              <w:fldChar w:fldCharType="separate"/>
            </w:r>
            <w:r>
              <w:rPr>
                <w:noProof/>
                <w:webHidden/>
              </w:rPr>
              <w:t>16</w:t>
            </w:r>
            <w:r>
              <w:rPr>
                <w:noProof/>
                <w:webHidden/>
              </w:rPr>
              <w:fldChar w:fldCharType="end"/>
            </w:r>
          </w:hyperlink>
        </w:p>
        <w:p w:rsidR="005C6B58" w:rsidRDefault="005C6B58">
          <w:pPr>
            <w:pStyle w:val="TOC2"/>
            <w:tabs>
              <w:tab w:val="left" w:pos="1320"/>
              <w:tab w:val="right" w:leader="dot" w:pos="9350"/>
            </w:tabs>
            <w:rPr>
              <w:rFonts w:asciiTheme="minorHAnsi" w:eastAsiaTheme="minorEastAsia" w:hAnsiTheme="minorHAnsi"/>
              <w:noProof/>
            </w:rPr>
          </w:pPr>
          <w:hyperlink w:anchor="_Toc416448832" w:history="1">
            <w:r w:rsidRPr="00E47750">
              <w:rPr>
                <w:rStyle w:val="Hyperlink"/>
                <w:noProof/>
              </w:rPr>
              <w:t>Annex 4:</w:t>
            </w:r>
            <w:r>
              <w:rPr>
                <w:rFonts w:asciiTheme="minorHAnsi" w:eastAsiaTheme="minorEastAsia" w:hAnsiTheme="minorHAnsi"/>
                <w:noProof/>
              </w:rPr>
              <w:tab/>
            </w:r>
            <w:r w:rsidRPr="00E47750">
              <w:rPr>
                <w:rStyle w:val="Hyperlink"/>
                <w:noProof/>
              </w:rPr>
              <w:t>GSICS Data Management Working Group (GDWG)</w:t>
            </w:r>
            <w:r>
              <w:rPr>
                <w:noProof/>
                <w:webHidden/>
              </w:rPr>
              <w:tab/>
            </w:r>
            <w:r>
              <w:rPr>
                <w:noProof/>
                <w:webHidden/>
              </w:rPr>
              <w:fldChar w:fldCharType="begin"/>
            </w:r>
            <w:r>
              <w:rPr>
                <w:noProof/>
                <w:webHidden/>
              </w:rPr>
              <w:instrText xml:space="preserve"> PAGEREF _Toc416448832 \h </w:instrText>
            </w:r>
            <w:r>
              <w:rPr>
                <w:noProof/>
                <w:webHidden/>
              </w:rPr>
            </w:r>
            <w:r>
              <w:rPr>
                <w:noProof/>
                <w:webHidden/>
              </w:rPr>
              <w:fldChar w:fldCharType="separate"/>
            </w:r>
            <w:r>
              <w:rPr>
                <w:noProof/>
                <w:webHidden/>
              </w:rPr>
              <w:t>18</w:t>
            </w:r>
            <w:r>
              <w:rPr>
                <w:noProof/>
                <w:webHidden/>
              </w:rPr>
              <w:fldChar w:fldCharType="end"/>
            </w:r>
          </w:hyperlink>
        </w:p>
        <w:p w:rsidR="005C6B58" w:rsidRDefault="005C6B58">
          <w:pPr>
            <w:pStyle w:val="TOC3"/>
            <w:tabs>
              <w:tab w:val="left" w:pos="1320"/>
              <w:tab w:val="right" w:leader="dot" w:pos="9350"/>
            </w:tabs>
            <w:rPr>
              <w:rFonts w:asciiTheme="minorHAnsi" w:eastAsiaTheme="minorEastAsia" w:hAnsiTheme="minorHAnsi"/>
              <w:noProof/>
            </w:rPr>
          </w:pPr>
          <w:hyperlink w:anchor="_Toc416448833" w:history="1">
            <w:r w:rsidRPr="00E47750">
              <w:rPr>
                <w:rStyle w:val="Hyperlink"/>
                <w:noProof/>
              </w:rPr>
              <w:t>A4.1</w:t>
            </w:r>
            <w:r>
              <w:rPr>
                <w:rFonts w:asciiTheme="minorHAnsi" w:eastAsiaTheme="minorEastAsia" w:hAnsiTheme="minorHAnsi"/>
                <w:noProof/>
              </w:rPr>
              <w:tab/>
            </w:r>
            <w:r w:rsidRPr="00E47750">
              <w:rPr>
                <w:rStyle w:val="Hyperlink"/>
                <w:noProof/>
              </w:rPr>
              <w:t>Composition of the GDWG</w:t>
            </w:r>
            <w:r>
              <w:rPr>
                <w:noProof/>
                <w:webHidden/>
              </w:rPr>
              <w:tab/>
            </w:r>
            <w:r>
              <w:rPr>
                <w:noProof/>
                <w:webHidden/>
              </w:rPr>
              <w:fldChar w:fldCharType="begin"/>
            </w:r>
            <w:r>
              <w:rPr>
                <w:noProof/>
                <w:webHidden/>
              </w:rPr>
              <w:instrText xml:space="preserve"> PAGEREF _Toc416448833 \h </w:instrText>
            </w:r>
            <w:r>
              <w:rPr>
                <w:noProof/>
                <w:webHidden/>
              </w:rPr>
            </w:r>
            <w:r>
              <w:rPr>
                <w:noProof/>
                <w:webHidden/>
              </w:rPr>
              <w:fldChar w:fldCharType="separate"/>
            </w:r>
            <w:r>
              <w:rPr>
                <w:noProof/>
                <w:webHidden/>
              </w:rPr>
              <w:t>18</w:t>
            </w:r>
            <w:r>
              <w:rPr>
                <w:noProof/>
                <w:webHidden/>
              </w:rPr>
              <w:fldChar w:fldCharType="end"/>
            </w:r>
          </w:hyperlink>
        </w:p>
        <w:p w:rsidR="005C6B58" w:rsidRDefault="005C6B58">
          <w:pPr>
            <w:pStyle w:val="TOC3"/>
            <w:tabs>
              <w:tab w:val="left" w:pos="1320"/>
              <w:tab w:val="right" w:leader="dot" w:pos="9350"/>
            </w:tabs>
            <w:rPr>
              <w:rFonts w:asciiTheme="minorHAnsi" w:eastAsiaTheme="minorEastAsia" w:hAnsiTheme="minorHAnsi"/>
              <w:noProof/>
            </w:rPr>
          </w:pPr>
          <w:hyperlink w:anchor="_Toc416448834" w:history="1">
            <w:r w:rsidRPr="00E47750">
              <w:rPr>
                <w:rStyle w:val="Hyperlink"/>
                <w:noProof/>
              </w:rPr>
              <w:t>A4.2</w:t>
            </w:r>
            <w:r>
              <w:rPr>
                <w:rFonts w:asciiTheme="minorHAnsi" w:eastAsiaTheme="minorEastAsia" w:hAnsiTheme="minorHAnsi"/>
                <w:noProof/>
              </w:rPr>
              <w:tab/>
            </w:r>
            <w:r w:rsidRPr="00E47750">
              <w:rPr>
                <w:rStyle w:val="Hyperlink"/>
                <w:noProof/>
              </w:rPr>
              <w:t>Terms of Reference of GDWG</w:t>
            </w:r>
            <w:r>
              <w:rPr>
                <w:noProof/>
                <w:webHidden/>
              </w:rPr>
              <w:tab/>
            </w:r>
            <w:r>
              <w:rPr>
                <w:noProof/>
                <w:webHidden/>
              </w:rPr>
              <w:fldChar w:fldCharType="begin"/>
            </w:r>
            <w:r>
              <w:rPr>
                <w:noProof/>
                <w:webHidden/>
              </w:rPr>
              <w:instrText xml:space="preserve"> PAGEREF _Toc416448834 \h </w:instrText>
            </w:r>
            <w:r>
              <w:rPr>
                <w:noProof/>
                <w:webHidden/>
              </w:rPr>
            </w:r>
            <w:r>
              <w:rPr>
                <w:noProof/>
                <w:webHidden/>
              </w:rPr>
              <w:fldChar w:fldCharType="separate"/>
            </w:r>
            <w:r>
              <w:rPr>
                <w:noProof/>
                <w:webHidden/>
              </w:rPr>
              <w:t>18</w:t>
            </w:r>
            <w:r>
              <w:rPr>
                <w:noProof/>
                <w:webHidden/>
              </w:rPr>
              <w:fldChar w:fldCharType="end"/>
            </w:r>
          </w:hyperlink>
        </w:p>
        <w:p w:rsidR="005C6B58" w:rsidRDefault="005C6B58">
          <w:pPr>
            <w:pStyle w:val="TOC3"/>
            <w:tabs>
              <w:tab w:val="left" w:pos="1320"/>
              <w:tab w:val="right" w:leader="dot" w:pos="9350"/>
            </w:tabs>
            <w:rPr>
              <w:rFonts w:asciiTheme="minorHAnsi" w:eastAsiaTheme="minorEastAsia" w:hAnsiTheme="minorHAnsi"/>
              <w:noProof/>
            </w:rPr>
          </w:pPr>
          <w:hyperlink w:anchor="_Toc416448835" w:history="1">
            <w:r w:rsidRPr="00E47750">
              <w:rPr>
                <w:rStyle w:val="Hyperlink"/>
                <w:noProof/>
              </w:rPr>
              <w:t>A4.3</w:t>
            </w:r>
            <w:r>
              <w:rPr>
                <w:rFonts w:asciiTheme="minorHAnsi" w:eastAsiaTheme="minorEastAsia" w:hAnsiTheme="minorHAnsi"/>
                <w:noProof/>
              </w:rPr>
              <w:tab/>
            </w:r>
            <w:r w:rsidRPr="00E47750">
              <w:rPr>
                <w:rStyle w:val="Hyperlink"/>
                <w:noProof/>
              </w:rPr>
              <w:t>Role of the GDWG Chair</w:t>
            </w:r>
            <w:r>
              <w:rPr>
                <w:noProof/>
                <w:webHidden/>
              </w:rPr>
              <w:tab/>
            </w:r>
            <w:r>
              <w:rPr>
                <w:noProof/>
                <w:webHidden/>
              </w:rPr>
              <w:fldChar w:fldCharType="begin"/>
            </w:r>
            <w:r>
              <w:rPr>
                <w:noProof/>
                <w:webHidden/>
              </w:rPr>
              <w:instrText xml:space="preserve"> PAGEREF _Toc416448835 \h </w:instrText>
            </w:r>
            <w:r>
              <w:rPr>
                <w:noProof/>
                <w:webHidden/>
              </w:rPr>
            </w:r>
            <w:r>
              <w:rPr>
                <w:noProof/>
                <w:webHidden/>
              </w:rPr>
              <w:fldChar w:fldCharType="separate"/>
            </w:r>
            <w:r>
              <w:rPr>
                <w:noProof/>
                <w:webHidden/>
              </w:rPr>
              <w:t>18</w:t>
            </w:r>
            <w:r>
              <w:rPr>
                <w:noProof/>
                <w:webHidden/>
              </w:rPr>
              <w:fldChar w:fldCharType="end"/>
            </w:r>
          </w:hyperlink>
        </w:p>
        <w:p w:rsidR="005C6B58" w:rsidRDefault="005C6B58">
          <w:pPr>
            <w:pStyle w:val="TOC2"/>
            <w:tabs>
              <w:tab w:val="left" w:pos="1320"/>
              <w:tab w:val="right" w:leader="dot" w:pos="9350"/>
            </w:tabs>
            <w:rPr>
              <w:rFonts w:asciiTheme="minorHAnsi" w:eastAsiaTheme="minorEastAsia" w:hAnsiTheme="minorHAnsi"/>
              <w:noProof/>
            </w:rPr>
          </w:pPr>
          <w:hyperlink w:anchor="_Toc416448836" w:history="1">
            <w:r w:rsidRPr="00E47750">
              <w:rPr>
                <w:rStyle w:val="Hyperlink"/>
                <w:noProof/>
              </w:rPr>
              <w:t>Annex 5:</w:t>
            </w:r>
            <w:r>
              <w:rPr>
                <w:rFonts w:asciiTheme="minorHAnsi" w:eastAsiaTheme="minorEastAsia" w:hAnsiTheme="minorHAnsi"/>
                <w:noProof/>
              </w:rPr>
              <w:tab/>
            </w:r>
            <w:r w:rsidRPr="00E47750">
              <w:rPr>
                <w:rStyle w:val="Hyperlink"/>
                <w:noProof/>
              </w:rPr>
              <w:t>GSICS Research Working Group (GRWG)</w:t>
            </w:r>
            <w:r>
              <w:rPr>
                <w:noProof/>
                <w:webHidden/>
              </w:rPr>
              <w:tab/>
            </w:r>
            <w:r>
              <w:rPr>
                <w:noProof/>
                <w:webHidden/>
              </w:rPr>
              <w:fldChar w:fldCharType="begin"/>
            </w:r>
            <w:r>
              <w:rPr>
                <w:noProof/>
                <w:webHidden/>
              </w:rPr>
              <w:instrText xml:space="preserve"> PAGEREF _Toc416448836 \h </w:instrText>
            </w:r>
            <w:r>
              <w:rPr>
                <w:noProof/>
                <w:webHidden/>
              </w:rPr>
            </w:r>
            <w:r>
              <w:rPr>
                <w:noProof/>
                <w:webHidden/>
              </w:rPr>
              <w:fldChar w:fldCharType="separate"/>
            </w:r>
            <w:r>
              <w:rPr>
                <w:noProof/>
                <w:webHidden/>
              </w:rPr>
              <w:t>20</w:t>
            </w:r>
            <w:r>
              <w:rPr>
                <w:noProof/>
                <w:webHidden/>
              </w:rPr>
              <w:fldChar w:fldCharType="end"/>
            </w:r>
          </w:hyperlink>
        </w:p>
        <w:p w:rsidR="005C6B58" w:rsidRDefault="005C6B58">
          <w:pPr>
            <w:pStyle w:val="TOC3"/>
            <w:tabs>
              <w:tab w:val="left" w:pos="1320"/>
              <w:tab w:val="right" w:leader="dot" w:pos="9350"/>
            </w:tabs>
            <w:rPr>
              <w:rFonts w:asciiTheme="minorHAnsi" w:eastAsiaTheme="minorEastAsia" w:hAnsiTheme="minorHAnsi"/>
              <w:noProof/>
            </w:rPr>
          </w:pPr>
          <w:hyperlink w:anchor="_Toc416448837" w:history="1">
            <w:r w:rsidRPr="00E47750">
              <w:rPr>
                <w:rStyle w:val="Hyperlink"/>
                <w:noProof/>
              </w:rPr>
              <w:t>A5.1</w:t>
            </w:r>
            <w:r>
              <w:rPr>
                <w:rFonts w:asciiTheme="minorHAnsi" w:eastAsiaTheme="minorEastAsia" w:hAnsiTheme="minorHAnsi"/>
                <w:noProof/>
              </w:rPr>
              <w:tab/>
            </w:r>
            <w:r w:rsidRPr="00E47750">
              <w:rPr>
                <w:rStyle w:val="Hyperlink"/>
                <w:noProof/>
              </w:rPr>
              <w:t>Composition of the GRWG</w:t>
            </w:r>
            <w:r>
              <w:rPr>
                <w:noProof/>
                <w:webHidden/>
              </w:rPr>
              <w:tab/>
            </w:r>
            <w:r>
              <w:rPr>
                <w:noProof/>
                <w:webHidden/>
              </w:rPr>
              <w:fldChar w:fldCharType="begin"/>
            </w:r>
            <w:r>
              <w:rPr>
                <w:noProof/>
                <w:webHidden/>
              </w:rPr>
              <w:instrText xml:space="preserve"> PAGEREF _Toc416448837 \h </w:instrText>
            </w:r>
            <w:r>
              <w:rPr>
                <w:noProof/>
                <w:webHidden/>
              </w:rPr>
            </w:r>
            <w:r>
              <w:rPr>
                <w:noProof/>
                <w:webHidden/>
              </w:rPr>
              <w:fldChar w:fldCharType="separate"/>
            </w:r>
            <w:r>
              <w:rPr>
                <w:noProof/>
                <w:webHidden/>
              </w:rPr>
              <w:t>20</w:t>
            </w:r>
            <w:r>
              <w:rPr>
                <w:noProof/>
                <w:webHidden/>
              </w:rPr>
              <w:fldChar w:fldCharType="end"/>
            </w:r>
          </w:hyperlink>
        </w:p>
        <w:p w:rsidR="005C6B58" w:rsidRDefault="005C6B58">
          <w:pPr>
            <w:pStyle w:val="TOC3"/>
            <w:tabs>
              <w:tab w:val="left" w:pos="1320"/>
              <w:tab w:val="right" w:leader="dot" w:pos="9350"/>
            </w:tabs>
            <w:rPr>
              <w:rFonts w:asciiTheme="minorHAnsi" w:eastAsiaTheme="minorEastAsia" w:hAnsiTheme="minorHAnsi"/>
              <w:noProof/>
            </w:rPr>
          </w:pPr>
          <w:hyperlink w:anchor="_Toc416448838" w:history="1">
            <w:r w:rsidRPr="00E47750">
              <w:rPr>
                <w:rStyle w:val="Hyperlink"/>
                <w:noProof/>
              </w:rPr>
              <w:t>A5.2</w:t>
            </w:r>
            <w:r>
              <w:rPr>
                <w:rFonts w:asciiTheme="minorHAnsi" w:eastAsiaTheme="minorEastAsia" w:hAnsiTheme="minorHAnsi"/>
                <w:noProof/>
              </w:rPr>
              <w:tab/>
            </w:r>
            <w:r w:rsidRPr="00E47750">
              <w:rPr>
                <w:rStyle w:val="Hyperlink"/>
                <w:noProof/>
              </w:rPr>
              <w:t>Terms of Reference of the GRWG</w:t>
            </w:r>
            <w:r>
              <w:rPr>
                <w:noProof/>
                <w:webHidden/>
              </w:rPr>
              <w:tab/>
            </w:r>
            <w:r>
              <w:rPr>
                <w:noProof/>
                <w:webHidden/>
              </w:rPr>
              <w:fldChar w:fldCharType="begin"/>
            </w:r>
            <w:r>
              <w:rPr>
                <w:noProof/>
                <w:webHidden/>
              </w:rPr>
              <w:instrText xml:space="preserve"> PAGEREF _Toc416448838 \h </w:instrText>
            </w:r>
            <w:r>
              <w:rPr>
                <w:noProof/>
                <w:webHidden/>
              </w:rPr>
            </w:r>
            <w:r>
              <w:rPr>
                <w:noProof/>
                <w:webHidden/>
              </w:rPr>
              <w:fldChar w:fldCharType="separate"/>
            </w:r>
            <w:r>
              <w:rPr>
                <w:noProof/>
                <w:webHidden/>
              </w:rPr>
              <w:t>20</w:t>
            </w:r>
            <w:r>
              <w:rPr>
                <w:noProof/>
                <w:webHidden/>
              </w:rPr>
              <w:fldChar w:fldCharType="end"/>
            </w:r>
          </w:hyperlink>
        </w:p>
        <w:p w:rsidR="005C6B58" w:rsidRDefault="005C6B58">
          <w:pPr>
            <w:pStyle w:val="TOC3"/>
            <w:tabs>
              <w:tab w:val="left" w:pos="1320"/>
              <w:tab w:val="right" w:leader="dot" w:pos="9350"/>
            </w:tabs>
            <w:rPr>
              <w:rFonts w:asciiTheme="minorHAnsi" w:eastAsiaTheme="minorEastAsia" w:hAnsiTheme="minorHAnsi"/>
              <w:noProof/>
            </w:rPr>
          </w:pPr>
          <w:hyperlink w:anchor="_Toc416448839" w:history="1">
            <w:r w:rsidRPr="00E47750">
              <w:rPr>
                <w:rStyle w:val="Hyperlink"/>
                <w:noProof/>
              </w:rPr>
              <w:t>A5.3</w:t>
            </w:r>
            <w:r>
              <w:rPr>
                <w:rFonts w:asciiTheme="minorHAnsi" w:eastAsiaTheme="minorEastAsia" w:hAnsiTheme="minorHAnsi"/>
                <w:noProof/>
              </w:rPr>
              <w:tab/>
            </w:r>
            <w:r w:rsidRPr="00E47750">
              <w:rPr>
                <w:rStyle w:val="Hyperlink"/>
                <w:noProof/>
              </w:rPr>
              <w:t>Role of the GRWG Chair</w:t>
            </w:r>
            <w:r>
              <w:rPr>
                <w:noProof/>
                <w:webHidden/>
              </w:rPr>
              <w:tab/>
            </w:r>
            <w:r>
              <w:rPr>
                <w:noProof/>
                <w:webHidden/>
              </w:rPr>
              <w:fldChar w:fldCharType="begin"/>
            </w:r>
            <w:r>
              <w:rPr>
                <w:noProof/>
                <w:webHidden/>
              </w:rPr>
              <w:instrText xml:space="preserve"> PAGEREF _Toc416448839 \h </w:instrText>
            </w:r>
            <w:r>
              <w:rPr>
                <w:noProof/>
                <w:webHidden/>
              </w:rPr>
            </w:r>
            <w:r>
              <w:rPr>
                <w:noProof/>
                <w:webHidden/>
              </w:rPr>
              <w:fldChar w:fldCharType="separate"/>
            </w:r>
            <w:r>
              <w:rPr>
                <w:noProof/>
                <w:webHidden/>
              </w:rPr>
              <w:t>20</w:t>
            </w:r>
            <w:r>
              <w:rPr>
                <w:noProof/>
                <w:webHidden/>
              </w:rPr>
              <w:fldChar w:fldCharType="end"/>
            </w:r>
          </w:hyperlink>
        </w:p>
        <w:p w:rsidR="00FA0F01" w:rsidRDefault="00FA0F01" w:rsidP="00FA0F01">
          <w:pPr>
            <w:rPr>
              <w:b/>
              <w:bCs/>
              <w:noProof/>
            </w:rPr>
          </w:pPr>
          <w:r>
            <w:rPr>
              <w:b/>
              <w:bCs/>
              <w:noProof/>
            </w:rPr>
            <w:fldChar w:fldCharType="end"/>
          </w:r>
        </w:p>
      </w:sdtContent>
    </w:sdt>
    <w:p w:rsidR="00FA0F01" w:rsidRDefault="00FA0F01" w:rsidP="00FA0F01">
      <w:pPr>
        <w:pStyle w:val="Heading1"/>
      </w:pPr>
    </w:p>
    <w:p w:rsidR="00FA0F01" w:rsidRDefault="00FA0F01" w:rsidP="00FA0F01">
      <w:pPr>
        <w:pStyle w:val="Heading1"/>
        <w:sectPr w:rsidR="00FA0F01" w:rsidSect="00FA0F01">
          <w:footerReference w:type="default" r:id="rId14"/>
          <w:headerReference w:type="first" r:id="rId15"/>
          <w:pgSz w:w="12240" w:h="15840"/>
          <w:pgMar w:top="1440" w:right="1440" w:bottom="1440" w:left="1440" w:header="720" w:footer="720" w:gutter="0"/>
          <w:cols w:space="720"/>
          <w:docGrid w:linePitch="360"/>
        </w:sectPr>
      </w:pPr>
    </w:p>
    <w:p w:rsidR="00FA0F01" w:rsidRPr="003A0B3B" w:rsidRDefault="00FA0F01" w:rsidP="00FA0F01">
      <w:pPr>
        <w:pStyle w:val="Heading1"/>
        <w:jc w:val="center"/>
      </w:pPr>
      <w:bookmarkStart w:id="0" w:name="_Toc416448805"/>
      <w:r>
        <w:lastRenderedPageBreak/>
        <w:t>GSICS Functions and Organization</w:t>
      </w:r>
      <w:bookmarkEnd w:id="0"/>
    </w:p>
    <w:p w:rsidR="00FA0F01" w:rsidRPr="003A0B3B" w:rsidRDefault="00FA0F01" w:rsidP="00FA0F01"/>
    <w:p w:rsidR="00FA0F01" w:rsidRDefault="00FA0F01" w:rsidP="00E970A7">
      <w:pPr>
        <w:pStyle w:val="Heading2"/>
      </w:pPr>
      <w:bookmarkStart w:id="1" w:name="_Toc416448806"/>
      <w:r>
        <w:t>Background</w:t>
      </w:r>
      <w:bookmarkEnd w:id="1"/>
      <w:r>
        <w:t xml:space="preserve"> </w:t>
      </w:r>
    </w:p>
    <w:p w:rsidR="00FA0F01" w:rsidRDefault="00FA0F01" w:rsidP="00FA0F01">
      <w:pPr>
        <w:rPr>
          <w:rFonts w:cs="Arial"/>
        </w:rPr>
      </w:pPr>
      <w:r>
        <w:rPr>
          <w:rFonts w:cs="Arial"/>
        </w:rPr>
        <w:t xml:space="preserve">The </w:t>
      </w:r>
      <w:r w:rsidRPr="00692D02">
        <w:rPr>
          <w:rFonts w:cs="Arial"/>
        </w:rPr>
        <w:t xml:space="preserve">Global </w:t>
      </w:r>
      <w:r>
        <w:rPr>
          <w:rFonts w:cs="Arial"/>
        </w:rPr>
        <w:t>Satellite</w:t>
      </w:r>
      <w:r w:rsidRPr="00692D02">
        <w:rPr>
          <w:rFonts w:cs="Arial"/>
        </w:rPr>
        <w:t xml:space="preserve"> Inter-calibration System (GSICS) </w:t>
      </w:r>
      <w:r>
        <w:rPr>
          <w:rFonts w:cs="Arial"/>
        </w:rPr>
        <w:t>was established</w:t>
      </w:r>
      <w:r w:rsidRPr="00692D02">
        <w:rPr>
          <w:rFonts w:cs="Arial"/>
        </w:rPr>
        <w:t xml:space="preserve"> in 2005 by WMO and the Coordination Group for Meteorological Satellites (CGMS).</w:t>
      </w:r>
      <w:r>
        <w:rPr>
          <w:rFonts w:cs="Arial"/>
        </w:rPr>
        <w:t xml:space="preserve">  Its initial concept and strategy were submitted by WMO and endorsed by the 33</w:t>
      </w:r>
      <w:r w:rsidRPr="002A6F1D">
        <w:rPr>
          <w:rFonts w:cs="Arial"/>
          <w:vertAlign w:val="superscript"/>
        </w:rPr>
        <w:t>rd</w:t>
      </w:r>
      <w:r>
        <w:rPr>
          <w:rFonts w:cs="Arial"/>
        </w:rPr>
        <w:t xml:space="preserve"> CGMS meeting (Tokyo, Japan, 1-4 November 2005). On this basis, the Implementation Plan for a Global Space-Based Inter-Calibration System was developed in April 2006 and subsequently endorsed by WMO and CGMS.</w:t>
      </w:r>
    </w:p>
    <w:p w:rsidR="00FA0F01" w:rsidRDefault="00FA0F01" w:rsidP="00FA0F01">
      <w:pPr>
        <w:rPr>
          <w:rFonts w:cs="Arial"/>
        </w:rPr>
      </w:pPr>
      <w:r>
        <w:rPr>
          <w:rFonts w:cs="Arial"/>
        </w:rPr>
        <w:t xml:space="preserve">GSICS was recognized </w:t>
      </w:r>
      <w:r w:rsidR="00004CE1">
        <w:rPr>
          <w:rFonts w:cs="Arial"/>
        </w:rPr>
        <w:t xml:space="preserve">in 2009-2011 </w:t>
      </w:r>
      <w:r>
        <w:rPr>
          <w:rFonts w:cs="Arial"/>
        </w:rPr>
        <w:t>as a Pilot Project in the Demonstration Phase</w:t>
      </w:r>
      <w:r w:rsidR="00004CE1">
        <w:rPr>
          <w:rFonts w:cs="Arial"/>
        </w:rPr>
        <w:t xml:space="preserve"> of the WMO Integrated Global Observing System (WIGOS). It is</w:t>
      </w:r>
      <w:r>
        <w:rPr>
          <w:rFonts w:cs="Arial"/>
        </w:rPr>
        <w:t xml:space="preserve"> now entering an operational phase</w:t>
      </w:r>
      <w:r w:rsidR="00004CE1">
        <w:rPr>
          <w:rFonts w:cs="Arial"/>
        </w:rPr>
        <w:t xml:space="preserve"> and </w:t>
      </w:r>
      <w:r w:rsidR="0038100E">
        <w:rPr>
          <w:rFonts w:cs="Arial"/>
        </w:rPr>
        <w:t xml:space="preserve">is referred to in the “Calibration and traceability” </w:t>
      </w:r>
      <w:r w:rsidR="00004CE1">
        <w:rPr>
          <w:rFonts w:cs="Arial"/>
        </w:rPr>
        <w:t>section</w:t>
      </w:r>
      <w:r w:rsidR="0038100E">
        <w:rPr>
          <w:rFonts w:cs="Arial"/>
        </w:rPr>
        <w:t xml:space="preserve"> of the Manual on WIGOS (Section 4.3.1).  </w:t>
      </w:r>
    </w:p>
    <w:p w:rsidR="00FA0F01" w:rsidRDefault="00FA0F01" w:rsidP="00FA0F01">
      <w:pPr>
        <w:rPr>
          <w:rFonts w:cs="Arial"/>
        </w:rPr>
      </w:pPr>
      <w:r>
        <w:rPr>
          <w:rFonts w:cs="Arial"/>
        </w:rPr>
        <w:t xml:space="preserve">The present document provides a high-level description of the purpose, targeted users, </w:t>
      </w:r>
      <w:r w:rsidR="0038100E">
        <w:rPr>
          <w:rFonts w:cs="Arial"/>
        </w:rPr>
        <w:t xml:space="preserve">organizational </w:t>
      </w:r>
      <w:r>
        <w:rPr>
          <w:rFonts w:cs="Arial"/>
        </w:rPr>
        <w:t>structure, ser</w:t>
      </w:r>
      <w:r w:rsidR="0038100E">
        <w:rPr>
          <w:rFonts w:cs="Arial"/>
        </w:rPr>
        <w:t>vices and deliverables of GSICS. It</w:t>
      </w:r>
      <w:r>
        <w:rPr>
          <w:rFonts w:cs="Arial"/>
        </w:rPr>
        <w:t xml:space="preserve"> replace</w:t>
      </w:r>
      <w:r w:rsidR="00004CE1">
        <w:rPr>
          <w:rFonts w:cs="Arial"/>
        </w:rPr>
        <w:t>s</w:t>
      </w:r>
      <w:r>
        <w:rPr>
          <w:rFonts w:cs="Arial"/>
        </w:rPr>
        <w:t xml:space="preserve"> the initial GSICS Implementation Plan</w:t>
      </w:r>
      <w:r w:rsidR="0038100E">
        <w:rPr>
          <w:rFonts w:cs="Arial"/>
        </w:rPr>
        <w:t>, which guided the early years of GSICS</w:t>
      </w:r>
      <w:r>
        <w:rPr>
          <w:rFonts w:cs="Arial"/>
        </w:rPr>
        <w:t>.</w:t>
      </w:r>
    </w:p>
    <w:p w:rsidR="00FA0F01" w:rsidRPr="002A6F1D" w:rsidRDefault="00FA0F01" w:rsidP="00FA0F01">
      <w:pPr>
        <w:rPr>
          <w:rFonts w:cs="Arial"/>
        </w:rPr>
      </w:pPr>
    </w:p>
    <w:p w:rsidR="00FA0F01" w:rsidRPr="008A7FCC" w:rsidRDefault="00FA0F01" w:rsidP="00E970A7">
      <w:pPr>
        <w:pStyle w:val="Heading2"/>
      </w:pPr>
      <w:bookmarkStart w:id="2" w:name="_Toc416448807"/>
      <w:r>
        <w:t xml:space="preserve">Purpose </w:t>
      </w:r>
      <w:r w:rsidR="0079341F">
        <w:t xml:space="preserve">and scope </w:t>
      </w:r>
      <w:r>
        <w:t>of GSICS</w:t>
      </w:r>
      <w:bookmarkEnd w:id="2"/>
    </w:p>
    <w:p w:rsidR="00FA0F01" w:rsidRDefault="00FA0F01" w:rsidP="00FA0F01">
      <w:pPr>
        <w:rPr>
          <w:rFonts w:cs="Arial"/>
        </w:rPr>
      </w:pPr>
      <w:r w:rsidRPr="00692D02">
        <w:rPr>
          <w:rFonts w:cs="Arial"/>
        </w:rPr>
        <w:t xml:space="preserve">The aim of GSICS is to </w:t>
      </w:r>
      <w:r>
        <w:rPr>
          <w:rFonts w:cs="Arial"/>
        </w:rPr>
        <w:t>coordinate</w:t>
      </w:r>
      <w:r w:rsidRPr="00692D02">
        <w:rPr>
          <w:rFonts w:cs="Arial"/>
        </w:rPr>
        <w:t xml:space="preserve"> the production of satellite inter-calibration information enabl</w:t>
      </w:r>
      <w:r>
        <w:rPr>
          <w:rFonts w:cs="Arial"/>
        </w:rPr>
        <w:t xml:space="preserve">ing the use of </w:t>
      </w:r>
      <w:r w:rsidRPr="00692D02">
        <w:rPr>
          <w:rFonts w:cs="Arial"/>
        </w:rPr>
        <w:t xml:space="preserve">space-based observations </w:t>
      </w:r>
      <w:r>
        <w:rPr>
          <w:rFonts w:cs="Arial"/>
        </w:rPr>
        <w:t xml:space="preserve">with </w:t>
      </w:r>
      <w:r w:rsidRPr="00692D02">
        <w:rPr>
          <w:rFonts w:cs="Arial"/>
        </w:rPr>
        <w:t xml:space="preserve">improved and </w:t>
      </w:r>
      <w:r>
        <w:rPr>
          <w:rFonts w:cs="Arial"/>
        </w:rPr>
        <w:t xml:space="preserve">globally </w:t>
      </w:r>
      <w:r w:rsidRPr="00692D02">
        <w:rPr>
          <w:rFonts w:cs="Arial"/>
        </w:rPr>
        <w:t>consistent accuracy for climate monitoring, weather forecasting, and environmental applications.</w:t>
      </w:r>
      <w:r w:rsidR="00765E4E">
        <w:rPr>
          <w:rFonts w:cs="Arial"/>
        </w:rPr>
        <w:t xml:space="preserve"> GSICS is therefore an essential element for interoperability </w:t>
      </w:r>
      <w:r w:rsidR="00004CE1">
        <w:rPr>
          <w:rFonts w:cs="Arial"/>
        </w:rPr>
        <w:t xml:space="preserve">and traceability </w:t>
      </w:r>
      <w:r w:rsidR="00765E4E">
        <w:rPr>
          <w:rFonts w:cs="Arial"/>
        </w:rPr>
        <w:t>of observations</w:t>
      </w:r>
      <w:r w:rsidR="00004CE1">
        <w:rPr>
          <w:rFonts w:cs="Arial"/>
        </w:rPr>
        <w:t xml:space="preserve"> within WIGOS</w:t>
      </w:r>
      <w:r w:rsidR="00765E4E">
        <w:rPr>
          <w:rFonts w:cs="Arial"/>
        </w:rPr>
        <w:t>.</w:t>
      </w:r>
    </w:p>
    <w:p w:rsidR="0038100E" w:rsidRDefault="00004CE1" w:rsidP="00FA0F01">
      <w:pPr>
        <w:pStyle w:val="ListParagraph"/>
        <w:ind w:left="0"/>
        <w:rPr>
          <w:rFonts w:cs="Arial"/>
        </w:rPr>
      </w:pPr>
      <w:r>
        <w:rPr>
          <w:rFonts w:cs="Arial"/>
        </w:rPr>
        <w:t>S</w:t>
      </w:r>
      <w:r w:rsidR="00FA0F01" w:rsidRPr="00692D02">
        <w:rPr>
          <w:rFonts w:cs="Arial"/>
        </w:rPr>
        <w:t xml:space="preserve">atellite operators and science teams </w:t>
      </w:r>
      <w:r w:rsidR="00FA0F01">
        <w:rPr>
          <w:rFonts w:cs="Arial"/>
        </w:rPr>
        <w:t xml:space="preserve">are </w:t>
      </w:r>
      <w:r w:rsidR="00FA0F01" w:rsidRPr="00692D02">
        <w:rPr>
          <w:rFonts w:cs="Arial"/>
        </w:rPr>
        <w:t>collaborat</w:t>
      </w:r>
      <w:r w:rsidR="00FA0F01">
        <w:rPr>
          <w:rFonts w:cs="Arial"/>
        </w:rPr>
        <w:t>ing</w:t>
      </w:r>
      <w:r w:rsidR="00FA0F01" w:rsidRPr="00692D02">
        <w:rPr>
          <w:rFonts w:cs="Arial"/>
        </w:rPr>
        <w:t xml:space="preserve"> </w:t>
      </w:r>
      <w:r>
        <w:rPr>
          <w:rFonts w:cs="Arial"/>
        </w:rPr>
        <w:t xml:space="preserve">within GSICS </w:t>
      </w:r>
      <w:r w:rsidR="00FA0F01" w:rsidRPr="00692D02">
        <w:rPr>
          <w:rFonts w:cs="Arial"/>
        </w:rPr>
        <w:t xml:space="preserve">to </w:t>
      </w:r>
      <w:r w:rsidR="00FA0F01">
        <w:rPr>
          <w:rFonts w:cs="Arial"/>
        </w:rPr>
        <w:t>develop</w:t>
      </w:r>
      <w:r w:rsidR="00FA0F01" w:rsidRPr="00692D02">
        <w:rPr>
          <w:rFonts w:cs="Arial"/>
        </w:rPr>
        <w:t xml:space="preserve"> community-agreed best practices, stan</w:t>
      </w:r>
      <w:r w:rsidR="00FA0F01">
        <w:rPr>
          <w:rFonts w:cs="Arial"/>
        </w:rPr>
        <w:t>dard procedures and tools. This enables</w:t>
      </w:r>
      <w:r w:rsidR="00FA0F01" w:rsidRPr="00692D02">
        <w:rPr>
          <w:rFonts w:cs="Arial"/>
        </w:rPr>
        <w:t xml:space="preserve"> to monitor, improve and harmonize the calibration of instruments aboard operational meteorological, climate and other environmental satellites of </w:t>
      </w:r>
      <w:r w:rsidR="00FA0F01">
        <w:rPr>
          <w:rFonts w:cs="Arial"/>
        </w:rPr>
        <w:t>WI</w:t>
      </w:r>
      <w:r>
        <w:rPr>
          <w:rFonts w:cs="Arial"/>
        </w:rPr>
        <w:t xml:space="preserve">GOS. </w:t>
      </w:r>
      <w:r w:rsidR="00FA0F01" w:rsidRPr="00692D02">
        <w:rPr>
          <w:rFonts w:cs="Arial"/>
        </w:rPr>
        <w:t>The focus of this activity i</w:t>
      </w:r>
      <w:r w:rsidR="00FA0F01">
        <w:rPr>
          <w:rFonts w:cs="Arial"/>
        </w:rPr>
        <w:t>s the systematic generation of i</w:t>
      </w:r>
      <w:r w:rsidR="00FA0F01" w:rsidRPr="00692D02">
        <w:rPr>
          <w:rFonts w:cs="Arial"/>
        </w:rPr>
        <w:t>n-orbit inter-calibration information to correct the individual calibration of Level 1 satellite data.</w:t>
      </w:r>
      <w:r w:rsidR="00FA0F01">
        <w:rPr>
          <w:rFonts w:cs="Arial"/>
        </w:rPr>
        <w:t xml:space="preserve"> </w:t>
      </w:r>
    </w:p>
    <w:p w:rsidR="0038100E" w:rsidRDefault="0038100E" w:rsidP="00FA0F01">
      <w:pPr>
        <w:pStyle w:val="ListParagraph"/>
        <w:ind w:left="0"/>
        <w:rPr>
          <w:rFonts w:cs="Arial"/>
        </w:rPr>
      </w:pPr>
    </w:p>
    <w:p w:rsidR="00FA0F01" w:rsidRPr="00692D02" w:rsidRDefault="00FA0F01" w:rsidP="00FA0F01">
      <w:pPr>
        <w:pStyle w:val="ListParagraph"/>
        <w:ind w:left="0"/>
        <w:rPr>
          <w:rFonts w:cs="Arial"/>
        </w:rPr>
      </w:pPr>
      <w:r w:rsidRPr="00692D02">
        <w:rPr>
          <w:rFonts w:cs="Arial"/>
        </w:rPr>
        <w:t>Th</w:t>
      </w:r>
      <w:r w:rsidR="00004CE1">
        <w:rPr>
          <w:rFonts w:cs="Arial"/>
        </w:rPr>
        <w:t>is</w:t>
      </w:r>
      <w:r w:rsidR="0038100E">
        <w:rPr>
          <w:rFonts w:cs="Arial"/>
        </w:rPr>
        <w:t xml:space="preserve"> routine</w:t>
      </w:r>
      <w:r w:rsidRPr="00692D02">
        <w:rPr>
          <w:rFonts w:cs="Arial"/>
        </w:rPr>
        <w:t xml:space="preserve"> </w:t>
      </w:r>
      <w:r>
        <w:rPr>
          <w:rFonts w:cs="Arial"/>
        </w:rPr>
        <w:t xml:space="preserve">production </w:t>
      </w:r>
      <w:r w:rsidR="0038100E">
        <w:rPr>
          <w:rFonts w:cs="Arial"/>
        </w:rPr>
        <w:t>of i</w:t>
      </w:r>
      <w:r w:rsidR="0038100E" w:rsidRPr="00692D02">
        <w:rPr>
          <w:rFonts w:cs="Arial"/>
        </w:rPr>
        <w:t xml:space="preserve">n-orbit inter-calibration information </w:t>
      </w:r>
      <w:r w:rsidRPr="00692D02">
        <w:rPr>
          <w:rFonts w:cs="Arial"/>
        </w:rPr>
        <w:t xml:space="preserve">is part of a comprehensive strategy, which involves a </w:t>
      </w:r>
      <w:r>
        <w:rPr>
          <w:rFonts w:cs="Arial"/>
        </w:rPr>
        <w:t>broad</w:t>
      </w:r>
      <w:r w:rsidR="00004CE1">
        <w:rPr>
          <w:rFonts w:cs="Arial"/>
        </w:rPr>
        <w:t>er</w:t>
      </w:r>
      <w:r>
        <w:rPr>
          <w:rFonts w:cs="Arial"/>
        </w:rPr>
        <w:t xml:space="preserve"> </w:t>
      </w:r>
      <w:r w:rsidRPr="00692D02">
        <w:rPr>
          <w:rFonts w:cs="Arial"/>
        </w:rPr>
        <w:t xml:space="preserve">range of activities including: </w:t>
      </w:r>
    </w:p>
    <w:p w:rsidR="00FA0F01" w:rsidRPr="00692D02" w:rsidRDefault="00FA0F01" w:rsidP="00FA0F01">
      <w:pPr>
        <w:pStyle w:val="ListParagraph"/>
        <w:rPr>
          <w:rFonts w:cs="Arial"/>
        </w:rPr>
      </w:pPr>
    </w:p>
    <w:p w:rsidR="00FA0F01" w:rsidRPr="00692D02" w:rsidRDefault="00FA0F01" w:rsidP="00FA0F01">
      <w:pPr>
        <w:pStyle w:val="ListParagraph"/>
        <w:ind w:left="0"/>
        <w:rPr>
          <w:rFonts w:cs="Arial"/>
        </w:rPr>
      </w:pPr>
      <w:r w:rsidRPr="00692D02">
        <w:rPr>
          <w:rFonts w:cs="Arial"/>
        </w:rPr>
        <w:t>•</w:t>
      </w:r>
      <w:r w:rsidRPr="00692D02">
        <w:rPr>
          <w:rFonts w:cs="Arial"/>
        </w:rPr>
        <w:tab/>
        <w:t>In</w:t>
      </w:r>
      <w:r>
        <w:rPr>
          <w:rFonts w:cs="Arial"/>
        </w:rPr>
        <w:t>-orbit in</w:t>
      </w:r>
      <w:r w:rsidRPr="00692D02">
        <w:rPr>
          <w:rFonts w:cs="Arial"/>
        </w:rPr>
        <w:t xml:space="preserve">strument </w:t>
      </w:r>
      <w:r>
        <w:rPr>
          <w:rFonts w:cs="Arial"/>
        </w:rPr>
        <w:t>Level 1 data</w:t>
      </w:r>
      <w:r w:rsidRPr="00692D02">
        <w:rPr>
          <w:rFonts w:cs="Arial"/>
        </w:rPr>
        <w:t xml:space="preserve"> monitoring, </w:t>
      </w:r>
    </w:p>
    <w:p w:rsidR="00FA0F01" w:rsidRDefault="00FA0F01" w:rsidP="00FA0F01">
      <w:pPr>
        <w:pStyle w:val="ListParagraph"/>
        <w:ind w:left="0"/>
        <w:rPr>
          <w:rFonts w:cs="Arial"/>
        </w:rPr>
      </w:pPr>
      <w:r w:rsidRPr="00692D02">
        <w:rPr>
          <w:rFonts w:cs="Arial"/>
        </w:rPr>
        <w:t>•</w:t>
      </w:r>
      <w:r w:rsidRPr="00692D02">
        <w:rPr>
          <w:rFonts w:cs="Arial"/>
        </w:rPr>
        <w:tab/>
      </w:r>
      <w:r>
        <w:rPr>
          <w:rFonts w:cs="Arial"/>
        </w:rPr>
        <w:t>I</w:t>
      </w:r>
      <w:r w:rsidRPr="00692D02">
        <w:rPr>
          <w:rFonts w:cs="Arial"/>
        </w:rPr>
        <w:t>n-orbit instrument comparison</w:t>
      </w:r>
      <w:r>
        <w:rPr>
          <w:rFonts w:cs="Arial"/>
        </w:rPr>
        <w:t xml:space="preserve"> with references</w:t>
      </w:r>
      <w:r w:rsidRPr="00692D02">
        <w:rPr>
          <w:rFonts w:cs="Arial"/>
        </w:rPr>
        <w:t>,</w:t>
      </w:r>
    </w:p>
    <w:p w:rsidR="00FA0F01" w:rsidRPr="00692D02" w:rsidRDefault="00FA0F01" w:rsidP="00FA0F01">
      <w:pPr>
        <w:pStyle w:val="ListParagraph"/>
        <w:ind w:left="0"/>
        <w:rPr>
          <w:rFonts w:cs="Arial"/>
        </w:rPr>
      </w:pPr>
      <w:r w:rsidRPr="00692D02">
        <w:rPr>
          <w:rFonts w:cs="Arial"/>
        </w:rPr>
        <w:t>•</w:t>
      </w:r>
      <w:r w:rsidRPr="00692D02">
        <w:rPr>
          <w:rFonts w:cs="Arial"/>
        </w:rPr>
        <w:tab/>
      </w:r>
      <w:r>
        <w:rPr>
          <w:rFonts w:cs="Arial"/>
        </w:rPr>
        <w:t xml:space="preserve">Routine generation of </w:t>
      </w:r>
      <w:proofErr w:type="spellStart"/>
      <w:r>
        <w:rPr>
          <w:rFonts w:cs="Arial"/>
        </w:rPr>
        <w:t>intercalibration</w:t>
      </w:r>
      <w:proofErr w:type="spellEnd"/>
      <w:r>
        <w:rPr>
          <w:rFonts w:cs="Arial"/>
        </w:rPr>
        <w:t xml:space="preserve"> corrections for near real-time applications</w:t>
      </w:r>
      <w:r w:rsidRPr="00692D02">
        <w:rPr>
          <w:rFonts w:cs="Arial"/>
        </w:rPr>
        <w:t>,</w:t>
      </w:r>
    </w:p>
    <w:p w:rsidR="00FA0F01" w:rsidRDefault="00FA0F01" w:rsidP="00FA0F01">
      <w:pPr>
        <w:pStyle w:val="ListParagraph"/>
        <w:ind w:left="0"/>
        <w:rPr>
          <w:rFonts w:cs="Arial"/>
        </w:rPr>
      </w:pPr>
      <w:r w:rsidRPr="00692D02">
        <w:rPr>
          <w:rFonts w:cs="Arial"/>
        </w:rPr>
        <w:t>•</w:t>
      </w:r>
      <w:r w:rsidRPr="00692D02">
        <w:rPr>
          <w:rFonts w:cs="Arial"/>
        </w:rPr>
        <w:tab/>
      </w:r>
      <w:r>
        <w:rPr>
          <w:rFonts w:cs="Arial"/>
        </w:rPr>
        <w:t>Provision of algorithms enabling re</w:t>
      </w:r>
      <w:r w:rsidRPr="00692D02">
        <w:rPr>
          <w:rFonts w:cs="Arial"/>
        </w:rPr>
        <w:t>calibration of archived data,</w:t>
      </w:r>
    </w:p>
    <w:p w:rsidR="00FA0F01" w:rsidRPr="00692D02" w:rsidRDefault="00FA0F01" w:rsidP="00FA0F01">
      <w:pPr>
        <w:pStyle w:val="ListParagraph"/>
        <w:ind w:left="0"/>
        <w:rPr>
          <w:rFonts w:cs="Arial"/>
        </w:rPr>
      </w:pPr>
      <w:r w:rsidRPr="00692D02">
        <w:rPr>
          <w:rFonts w:cs="Arial"/>
        </w:rPr>
        <w:t>•</w:t>
      </w:r>
      <w:r w:rsidRPr="00692D02">
        <w:rPr>
          <w:rFonts w:cs="Arial"/>
        </w:rPr>
        <w:tab/>
        <w:t xml:space="preserve">Traceability to absolute </w:t>
      </w:r>
      <w:r>
        <w:rPr>
          <w:rFonts w:cs="Arial"/>
        </w:rPr>
        <w:t>measurement</w:t>
      </w:r>
      <w:r w:rsidRPr="00692D02">
        <w:rPr>
          <w:rFonts w:cs="Arial"/>
        </w:rPr>
        <w:t xml:space="preserve"> standards, </w:t>
      </w:r>
    </w:p>
    <w:p w:rsidR="00FA0F01" w:rsidRPr="00972A74" w:rsidRDefault="00FA0F01" w:rsidP="00FA0F01">
      <w:pPr>
        <w:pStyle w:val="ListParagraph"/>
        <w:ind w:left="0"/>
        <w:rPr>
          <w:rFonts w:cs="Arial"/>
        </w:rPr>
      </w:pPr>
      <w:r w:rsidRPr="00692D02">
        <w:rPr>
          <w:rFonts w:cs="Arial"/>
        </w:rPr>
        <w:t>•</w:t>
      </w:r>
      <w:r w:rsidRPr="00692D02">
        <w:rPr>
          <w:rFonts w:cs="Arial"/>
        </w:rPr>
        <w:tab/>
      </w:r>
      <w:r w:rsidRPr="00972A74">
        <w:rPr>
          <w:rFonts w:cs="Arial"/>
        </w:rPr>
        <w:t>Prelaunch instrument characterization</w:t>
      </w:r>
    </w:p>
    <w:p w:rsidR="00FA0F01" w:rsidRDefault="00FA0F01" w:rsidP="00FA0F01">
      <w:pPr>
        <w:pStyle w:val="ListParagraph"/>
        <w:ind w:left="0"/>
        <w:rPr>
          <w:rFonts w:cs="Arial"/>
        </w:rPr>
      </w:pPr>
      <w:r w:rsidRPr="00692D02">
        <w:rPr>
          <w:rFonts w:cs="Arial"/>
        </w:rPr>
        <w:t>•</w:t>
      </w:r>
      <w:r w:rsidRPr="00692D02">
        <w:rPr>
          <w:rFonts w:cs="Arial"/>
        </w:rPr>
        <w:tab/>
        <w:t>Document</w:t>
      </w:r>
      <w:r>
        <w:rPr>
          <w:rFonts w:cs="Arial"/>
        </w:rPr>
        <w:t>at</w:t>
      </w:r>
      <w:r w:rsidRPr="00692D02">
        <w:rPr>
          <w:rFonts w:cs="Arial"/>
        </w:rPr>
        <w:t>i</w:t>
      </w:r>
      <w:r>
        <w:rPr>
          <w:rFonts w:cs="Arial"/>
        </w:rPr>
        <w:t>o</w:t>
      </w:r>
      <w:r w:rsidRPr="00692D02">
        <w:rPr>
          <w:rFonts w:cs="Arial"/>
        </w:rPr>
        <w:t>n</w:t>
      </w:r>
      <w:r>
        <w:rPr>
          <w:rFonts w:cs="Arial"/>
        </w:rPr>
        <w:t xml:space="preserve"> of</w:t>
      </w:r>
      <w:r w:rsidRPr="00692D02">
        <w:rPr>
          <w:rFonts w:cs="Arial"/>
        </w:rPr>
        <w:t xml:space="preserve"> state-of-the-art calibration techniques.</w:t>
      </w:r>
    </w:p>
    <w:p w:rsidR="00FA0F01" w:rsidRDefault="00FA0F01" w:rsidP="00E970A7">
      <w:pPr>
        <w:pStyle w:val="Heading2"/>
      </w:pPr>
      <w:bookmarkStart w:id="3" w:name="_Toc416448808"/>
      <w:r w:rsidRPr="008A7FCC">
        <w:lastRenderedPageBreak/>
        <w:t xml:space="preserve">GSICS </w:t>
      </w:r>
      <w:r w:rsidR="00765E4E">
        <w:t>deliverables</w:t>
      </w:r>
      <w:bookmarkEnd w:id="3"/>
    </w:p>
    <w:p w:rsidR="00FA0F01" w:rsidRPr="00014907" w:rsidRDefault="00FA0F01" w:rsidP="00FA0F01">
      <w:pPr>
        <w:pStyle w:val="ListParagraph"/>
        <w:numPr>
          <w:ilvl w:val="0"/>
          <w:numId w:val="27"/>
        </w:numPr>
        <w:spacing w:before="120"/>
        <w:rPr>
          <w:rFonts w:cs="Arial"/>
        </w:rPr>
      </w:pPr>
      <w:r w:rsidRPr="00014907">
        <w:rPr>
          <w:rFonts w:cs="Arial"/>
          <w:b/>
          <w:i/>
        </w:rPr>
        <w:t>GSICS delivers inter-comparisons of space-based instruments with the GSICS references</w:t>
      </w:r>
      <w:r w:rsidR="00156F00">
        <w:rPr>
          <w:rFonts w:cs="Arial"/>
          <w:b/>
          <w:i/>
        </w:rPr>
        <w:t>,</w:t>
      </w:r>
      <w:r w:rsidRPr="00014907">
        <w:rPr>
          <w:rFonts w:cs="Arial"/>
          <w:b/>
          <w:i/>
        </w:rPr>
        <w:t xml:space="preserve"> and </w:t>
      </w:r>
      <w:r w:rsidR="00156F00">
        <w:rPr>
          <w:rFonts w:cs="Arial"/>
          <w:b/>
          <w:i/>
        </w:rPr>
        <w:t xml:space="preserve">resulting </w:t>
      </w:r>
      <w:r w:rsidRPr="00014907">
        <w:rPr>
          <w:rFonts w:cs="Arial"/>
          <w:b/>
          <w:i/>
        </w:rPr>
        <w:t>calibration adjustments, which are commonly designated as “GSICS Products”</w:t>
      </w:r>
      <w:r w:rsidRPr="00014907">
        <w:rPr>
          <w:rFonts w:cs="Arial"/>
        </w:rPr>
        <w:t>; the inter-comparison and calibration adjustments are performed by the GSICS member agencies in accordance with GSICS practices and standard procedures and are made available either in near real-time for current data, or as retrospective analyses</w:t>
      </w:r>
      <w:r w:rsidR="00156F00">
        <w:rPr>
          <w:rFonts w:cs="Arial"/>
        </w:rPr>
        <w:t xml:space="preserve"> or algorithms, for past data</w:t>
      </w:r>
      <w:r w:rsidRPr="00014907">
        <w:rPr>
          <w:rFonts w:cs="Arial"/>
        </w:rPr>
        <w:t xml:space="preserve">. The associated deliverables are </w:t>
      </w:r>
      <w:r>
        <w:rPr>
          <w:rFonts w:cs="Arial"/>
        </w:rPr>
        <w:t xml:space="preserve">either </w:t>
      </w:r>
      <w:r w:rsidRPr="00014907">
        <w:rPr>
          <w:rFonts w:cs="Arial"/>
        </w:rPr>
        <w:t xml:space="preserve">calibration </w:t>
      </w:r>
      <w:r>
        <w:rPr>
          <w:rFonts w:cs="Arial"/>
        </w:rPr>
        <w:t xml:space="preserve">coefficients, </w:t>
      </w:r>
      <w:r w:rsidRPr="00014907">
        <w:rPr>
          <w:rFonts w:cs="Arial"/>
        </w:rPr>
        <w:t>or correction functions to be applied by the user to the operational instrument calibration coefficients</w:t>
      </w:r>
      <w:r>
        <w:rPr>
          <w:rFonts w:cs="Arial"/>
        </w:rPr>
        <w:t xml:space="preserve">, or algorithms for the recalibration of archived data. </w:t>
      </w:r>
      <w:r w:rsidR="00156F00">
        <w:rPr>
          <w:rFonts w:cs="Arial"/>
        </w:rPr>
        <w:t xml:space="preserve">A by-product is the </w:t>
      </w:r>
      <w:r w:rsidR="0038100E">
        <w:rPr>
          <w:rFonts w:cs="Arial"/>
        </w:rPr>
        <w:t xml:space="preserve">monitoring of </w:t>
      </w:r>
      <w:r w:rsidR="00156F00">
        <w:rPr>
          <w:rFonts w:cs="Arial"/>
        </w:rPr>
        <w:t>instrument L</w:t>
      </w:r>
      <w:r>
        <w:rPr>
          <w:rFonts w:cs="Arial"/>
        </w:rPr>
        <w:t>evel</w:t>
      </w:r>
      <w:r w:rsidR="00156F00">
        <w:rPr>
          <w:rFonts w:cs="Arial"/>
        </w:rPr>
        <w:t xml:space="preserve"> </w:t>
      </w:r>
      <w:r>
        <w:rPr>
          <w:rFonts w:cs="Arial"/>
        </w:rPr>
        <w:t>1 data</w:t>
      </w:r>
      <w:r w:rsidRPr="00014907">
        <w:rPr>
          <w:rFonts w:cs="Arial"/>
        </w:rPr>
        <w:t>;</w:t>
      </w:r>
    </w:p>
    <w:p w:rsidR="00FA0F01" w:rsidRPr="00A243F4" w:rsidRDefault="00FA0F01" w:rsidP="00FA0F01">
      <w:pPr>
        <w:pStyle w:val="ListParagraph"/>
        <w:ind w:left="0"/>
        <w:rPr>
          <w:rFonts w:cs="Arial"/>
        </w:rPr>
      </w:pPr>
    </w:p>
    <w:p w:rsidR="00FA0F01" w:rsidRPr="00014907" w:rsidRDefault="00FA0F01" w:rsidP="00FA0F01">
      <w:pPr>
        <w:pStyle w:val="ListParagraph"/>
        <w:numPr>
          <w:ilvl w:val="0"/>
          <w:numId w:val="27"/>
        </w:numPr>
        <w:rPr>
          <w:rFonts w:cs="Arial"/>
        </w:rPr>
      </w:pPr>
      <w:r w:rsidRPr="00014907">
        <w:rPr>
          <w:rFonts w:cs="Arial"/>
          <w:b/>
          <w:i/>
        </w:rPr>
        <w:t>GSICS coordinates the definition and implementation of best practices and standard procedures</w:t>
      </w:r>
      <w:r w:rsidRPr="00014907">
        <w:rPr>
          <w:rFonts w:cs="Arial"/>
        </w:rPr>
        <w:t xml:space="preserve"> for the comparison and inter-calibration of operational space-based instruments against the appropriate references.  The associated deliverables are agreed procedures</w:t>
      </w:r>
      <w:r w:rsidR="00156F00">
        <w:rPr>
          <w:rFonts w:cs="Arial"/>
        </w:rPr>
        <w:t xml:space="preserve"> </w:t>
      </w:r>
      <w:r w:rsidR="00156F00" w:rsidRPr="00014907">
        <w:rPr>
          <w:rFonts w:cs="Arial"/>
        </w:rPr>
        <w:t>(such as inter-calibration algorithms)</w:t>
      </w:r>
      <w:r w:rsidR="00156F00">
        <w:rPr>
          <w:rFonts w:cs="Arial"/>
        </w:rPr>
        <w:t>, standards</w:t>
      </w:r>
      <w:r w:rsidRPr="00014907">
        <w:rPr>
          <w:rFonts w:cs="Arial"/>
        </w:rPr>
        <w:t xml:space="preserve"> (such as data and metadata representation) and </w:t>
      </w:r>
      <w:r w:rsidR="00156F00">
        <w:rPr>
          <w:rFonts w:cs="Arial"/>
        </w:rPr>
        <w:t>guidelines</w:t>
      </w:r>
      <w:r w:rsidRPr="00014907">
        <w:rPr>
          <w:rFonts w:cs="Arial"/>
        </w:rPr>
        <w:t>.</w:t>
      </w:r>
    </w:p>
    <w:p w:rsidR="00FA0F01" w:rsidRPr="00A243F4" w:rsidRDefault="00FA0F01" w:rsidP="00FA0F01">
      <w:pPr>
        <w:pStyle w:val="ListParagraph"/>
        <w:ind w:left="0"/>
        <w:rPr>
          <w:rFonts w:cs="Arial"/>
        </w:rPr>
      </w:pPr>
    </w:p>
    <w:p w:rsidR="00FA0F01" w:rsidRDefault="00FA0F01" w:rsidP="00FA0F01">
      <w:pPr>
        <w:pStyle w:val="ListParagraph"/>
        <w:numPr>
          <w:ilvl w:val="0"/>
          <w:numId w:val="27"/>
        </w:numPr>
        <w:rPr>
          <w:rFonts w:cs="Arial"/>
        </w:rPr>
      </w:pPr>
      <w:r w:rsidRPr="00014907">
        <w:rPr>
          <w:rFonts w:cs="Arial"/>
          <w:b/>
          <w:i/>
        </w:rPr>
        <w:t xml:space="preserve">GSICS maintains measurement references and tools. </w:t>
      </w:r>
      <w:r w:rsidRPr="00014907">
        <w:rPr>
          <w:rFonts w:cs="Arial"/>
        </w:rPr>
        <w:t>The references are either ground-based or space-based, to provide the best possible support to radiometric measurement calibration in the various spectral domains used by the WIGOS space-based component. The tools include software modules, data sets, infrastructure elements, which are shared among the GSICS member agencies to support inter-comparison and calibration activities in accordance with the agreed practices.</w:t>
      </w:r>
    </w:p>
    <w:p w:rsidR="00004CE1" w:rsidRDefault="00004CE1" w:rsidP="00004CE1">
      <w:pPr>
        <w:pStyle w:val="ListParagraph"/>
        <w:rPr>
          <w:rFonts w:cs="Arial"/>
        </w:rPr>
      </w:pPr>
    </w:p>
    <w:p w:rsidR="00CA6018" w:rsidRDefault="00004CE1" w:rsidP="00CA6018">
      <w:pPr>
        <w:pStyle w:val="ListParagraph"/>
        <w:numPr>
          <w:ilvl w:val="0"/>
          <w:numId w:val="27"/>
        </w:numPr>
        <w:rPr>
          <w:rFonts w:cs="Arial"/>
        </w:rPr>
      </w:pPr>
      <w:r w:rsidRPr="00014907">
        <w:rPr>
          <w:rFonts w:cs="Arial"/>
          <w:b/>
          <w:i/>
        </w:rPr>
        <w:t>GSICS delivers documentation and information</w:t>
      </w:r>
      <w:r w:rsidRPr="00014907">
        <w:rPr>
          <w:rFonts w:cs="Arial"/>
        </w:rPr>
        <w:t xml:space="preserve"> on different media to assist satellite data users and GSICS member agencies in understanding GSICS activities and using GSICS services.</w:t>
      </w:r>
    </w:p>
    <w:p w:rsidR="00F46586" w:rsidRPr="00F46586" w:rsidRDefault="00F46586" w:rsidP="00F46586">
      <w:pPr>
        <w:pStyle w:val="ListParagraph"/>
        <w:rPr>
          <w:rFonts w:cs="Arial"/>
        </w:rPr>
      </w:pPr>
    </w:p>
    <w:p w:rsidR="00FA0F01" w:rsidRDefault="00FA0F01" w:rsidP="00E970A7">
      <w:pPr>
        <w:pStyle w:val="Heading2"/>
      </w:pPr>
      <w:bookmarkStart w:id="4" w:name="_Toc416448809"/>
      <w:r w:rsidRPr="0070221A">
        <w:t xml:space="preserve">GSICS </w:t>
      </w:r>
      <w:r>
        <w:t>u</w:t>
      </w:r>
      <w:r w:rsidRPr="0070221A">
        <w:t>sers</w:t>
      </w:r>
      <w:bookmarkEnd w:id="4"/>
    </w:p>
    <w:p w:rsidR="00FA0F01" w:rsidRPr="003F6085" w:rsidRDefault="00765E4E" w:rsidP="00FA0F01">
      <w:pPr>
        <w:ind w:firstLine="360"/>
        <w:rPr>
          <w:rFonts w:cs="Arial"/>
        </w:rPr>
      </w:pPr>
      <w:r>
        <w:rPr>
          <w:rFonts w:cs="Arial"/>
        </w:rPr>
        <w:t>Two main categories of users</w:t>
      </w:r>
      <w:r w:rsidRPr="003F6085">
        <w:rPr>
          <w:rFonts w:cs="Arial"/>
        </w:rPr>
        <w:t xml:space="preserve"> </w:t>
      </w:r>
      <w:r>
        <w:rPr>
          <w:rFonts w:cs="Arial"/>
        </w:rPr>
        <w:t>are expected to benefit from t</w:t>
      </w:r>
      <w:r w:rsidR="00FA0F01" w:rsidRPr="003F6085">
        <w:rPr>
          <w:rFonts w:cs="Arial"/>
        </w:rPr>
        <w:t xml:space="preserve">he </w:t>
      </w:r>
      <w:r>
        <w:rPr>
          <w:rFonts w:cs="Arial"/>
        </w:rPr>
        <w:t>deliverables above.</w:t>
      </w:r>
    </w:p>
    <w:p w:rsidR="0038100E" w:rsidRDefault="00FA0F01" w:rsidP="00E970A7">
      <w:pPr>
        <w:pStyle w:val="Heading3"/>
      </w:pPr>
      <w:bookmarkStart w:id="5" w:name="_Toc416448810"/>
      <w:r w:rsidRPr="002A6F1D">
        <w:t>The satellite data user community</w:t>
      </w:r>
      <w:bookmarkEnd w:id="5"/>
    </w:p>
    <w:p w:rsidR="00B2077E" w:rsidRDefault="0038100E" w:rsidP="00E10F29">
      <w:pPr>
        <w:ind w:left="360"/>
        <w:rPr>
          <w:rFonts w:cs="Arial"/>
        </w:rPr>
      </w:pPr>
      <w:r>
        <w:rPr>
          <w:rFonts w:cs="Arial"/>
        </w:rPr>
        <w:t xml:space="preserve">Satellite data users </w:t>
      </w:r>
      <w:r w:rsidR="00E10F29">
        <w:rPr>
          <w:rFonts w:cs="Arial"/>
        </w:rPr>
        <w:t xml:space="preserve">are </w:t>
      </w:r>
      <w:r w:rsidR="00FA0F01" w:rsidRPr="0038100E">
        <w:rPr>
          <w:rFonts w:cs="Arial"/>
        </w:rPr>
        <w:t>benefit</w:t>
      </w:r>
      <w:r w:rsidR="00E10F29">
        <w:rPr>
          <w:rFonts w:cs="Arial"/>
        </w:rPr>
        <w:t>ting</w:t>
      </w:r>
      <w:r w:rsidR="00FA0F01" w:rsidRPr="0038100E">
        <w:rPr>
          <w:rFonts w:cs="Arial"/>
        </w:rPr>
        <w:t xml:space="preserve"> from the GSICS products and related documentation and information. GSICS Products are intended to support any application relying on accurate and globally consistent satellite data</w:t>
      </w:r>
      <w:r w:rsidR="00004CE1">
        <w:rPr>
          <w:rFonts w:cs="Arial"/>
        </w:rPr>
        <w:t xml:space="preserve">. This is the case of </w:t>
      </w:r>
      <w:r w:rsidR="00FA0F01" w:rsidRPr="0038100E">
        <w:rPr>
          <w:rFonts w:cs="Arial"/>
        </w:rPr>
        <w:t xml:space="preserve">the generation of seamless composite satellite </w:t>
      </w:r>
      <w:r w:rsidR="00004CE1">
        <w:rPr>
          <w:rFonts w:cs="Arial"/>
        </w:rPr>
        <w:t xml:space="preserve">imagery </w:t>
      </w:r>
      <w:r w:rsidR="00FA0F01" w:rsidRPr="0038100E">
        <w:rPr>
          <w:rFonts w:cs="Arial"/>
        </w:rPr>
        <w:t xml:space="preserve">products, </w:t>
      </w:r>
      <w:r w:rsidR="00004CE1">
        <w:rPr>
          <w:rFonts w:cs="Arial"/>
        </w:rPr>
        <w:t>or of stable quantitative Level 2 products such as cloud analysis, aerosol detection, or sea or land surface observations. It is also important for integrating surface and space observations.</w:t>
      </w:r>
      <w:r w:rsidR="00FA0F01" w:rsidRPr="0038100E">
        <w:rPr>
          <w:rFonts w:cs="Arial"/>
        </w:rPr>
        <w:t xml:space="preserve"> </w:t>
      </w:r>
      <w:r w:rsidR="00004CE1">
        <w:rPr>
          <w:rFonts w:cs="Arial"/>
        </w:rPr>
        <w:t xml:space="preserve">For </w:t>
      </w:r>
      <w:r w:rsidR="00FA0F01" w:rsidRPr="0038100E">
        <w:rPr>
          <w:rFonts w:cs="Arial"/>
        </w:rPr>
        <w:t xml:space="preserve">Numerical Weather Prediction users </w:t>
      </w:r>
      <w:r w:rsidR="00004CE1">
        <w:rPr>
          <w:rFonts w:cs="Arial"/>
        </w:rPr>
        <w:t xml:space="preserve">it is useful to provide </w:t>
      </w:r>
      <w:r w:rsidR="0079341F">
        <w:rPr>
          <w:rFonts w:cs="Arial"/>
        </w:rPr>
        <w:t>an understanding of the initial bias of the data</w:t>
      </w:r>
      <w:r w:rsidR="0079341F">
        <w:rPr>
          <w:rFonts w:cs="Arial"/>
        </w:rPr>
        <w:t xml:space="preserve"> and to remove most of the bias in the ingested data, thus enabling</w:t>
      </w:r>
      <w:r w:rsidR="00004CE1">
        <w:rPr>
          <w:rFonts w:cs="Arial"/>
        </w:rPr>
        <w:t xml:space="preserve"> </w:t>
      </w:r>
      <w:r w:rsidR="0079341F">
        <w:rPr>
          <w:rFonts w:cs="Arial"/>
        </w:rPr>
        <w:t>the</w:t>
      </w:r>
      <w:r w:rsidR="00004CE1">
        <w:rPr>
          <w:rFonts w:cs="Arial"/>
        </w:rPr>
        <w:t xml:space="preserve"> linear bias correction</w:t>
      </w:r>
      <w:r w:rsidR="0079341F">
        <w:rPr>
          <w:rFonts w:cs="Arial"/>
        </w:rPr>
        <w:t xml:space="preserve"> to be more meaningful, and the data to have a better impact; </w:t>
      </w:r>
      <w:r w:rsidR="0079341F">
        <w:rPr>
          <w:rFonts w:cs="Arial"/>
        </w:rPr>
        <w:t xml:space="preserve">absolute calibration </w:t>
      </w:r>
      <w:r w:rsidR="0079341F">
        <w:rPr>
          <w:rFonts w:cs="Arial"/>
        </w:rPr>
        <w:t>also helps to</w:t>
      </w:r>
      <w:r w:rsidR="0079341F">
        <w:rPr>
          <w:rFonts w:cs="Arial"/>
        </w:rPr>
        <w:t xml:space="preserve"> </w:t>
      </w:r>
      <w:r w:rsidR="0079341F">
        <w:rPr>
          <w:rFonts w:cs="Arial"/>
        </w:rPr>
        <w:t>anchor the model.</w:t>
      </w:r>
      <w:r w:rsidR="00FA0F01" w:rsidRPr="0038100E">
        <w:rPr>
          <w:rFonts w:cs="Arial"/>
        </w:rPr>
        <w:t xml:space="preserve"> </w:t>
      </w:r>
    </w:p>
    <w:p w:rsidR="00CA6018" w:rsidRDefault="00FA0F01" w:rsidP="00CA6018">
      <w:pPr>
        <w:autoSpaceDE w:val="0"/>
        <w:autoSpaceDN w:val="0"/>
        <w:adjustRightInd w:val="0"/>
        <w:spacing w:after="0" w:line="240" w:lineRule="auto"/>
        <w:ind w:left="360"/>
        <w:jc w:val="both"/>
        <w:rPr>
          <w:rFonts w:cs="Arial"/>
        </w:rPr>
      </w:pPr>
      <w:r>
        <w:rPr>
          <w:rFonts w:cs="Arial"/>
        </w:rPr>
        <w:lastRenderedPageBreak/>
        <w:t>A particular use of GSICS products is climate change detection and monitoring</w:t>
      </w:r>
      <w:r w:rsidR="00382A13">
        <w:rPr>
          <w:rFonts w:cs="Arial"/>
        </w:rPr>
        <w:t xml:space="preserve">. While climate applications normally do </w:t>
      </w:r>
      <w:r>
        <w:rPr>
          <w:rFonts w:cs="Arial"/>
        </w:rPr>
        <w:t xml:space="preserve">not require near real-time products </w:t>
      </w:r>
      <w:r w:rsidR="00382A13">
        <w:rPr>
          <w:rFonts w:cs="Arial"/>
        </w:rPr>
        <w:t>they have</w:t>
      </w:r>
      <w:r>
        <w:rPr>
          <w:rFonts w:cs="Arial"/>
        </w:rPr>
        <w:t xml:space="preserve"> stringent uncertainty and </w:t>
      </w:r>
      <w:r w:rsidR="00382A13">
        <w:rPr>
          <w:rFonts w:cs="Arial"/>
        </w:rPr>
        <w:t xml:space="preserve">long-term </w:t>
      </w:r>
      <w:r>
        <w:rPr>
          <w:rFonts w:cs="Arial"/>
        </w:rPr>
        <w:t>stability requirements</w:t>
      </w:r>
      <w:r w:rsidR="00382A13">
        <w:rPr>
          <w:rFonts w:cs="Arial"/>
        </w:rPr>
        <w:t>, a</w:t>
      </w:r>
      <w:r w:rsidR="00CA6018" w:rsidRPr="00027FC1">
        <w:rPr>
          <w:rFonts w:cs="Arial"/>
        </w:rPr>
        <w:t xml:space="preserve">s the monitoring </w:t>
      </w:r>
      <w:r w:rsidR="00CA6018">
        <w:rPr>
          <w:rFonts w:cs="Arial"/>
        </w:rPr>
        <w:t xml:space="preserve">of </w:t>
      </w:r>
      <w:r w:rsidR="00CA6018" w:rsidRPr="00027FC1">
        <w:rPr>
          <w:rFonts w:cs="Arial"/>
        </w:rPr>
        <w:t xml:space="preserve">global climate </w:t>
      </w:r>
      <w:r w:rsidR="00CA6018">
        <w:rPr>
          <w:rFonts w:cs="Arial"/>
        </w:rPr>
        <w:t>change requires the detection of</w:t>
      </w:r>
      <w:r w:rsidR="00CA6018" w:rsidRPr="00027FC1">
        <w:rPr>
          <w:rFonts w:cs="Arial"/>
        </w:rPr>
        <w:t xml:space="preserve"> temperature changes as tiny as a few tenths of a degree per decade </w:t>
      </w:r>
      <w:r w:rsidR="00CA6018">
        <w:rPr>
          <w:rFonts w:cs="Arial"/>
        </w:rPr>
        <w:t xml:space="preserve">and e.g. </w:t>
      </w:r>
      <w:r w:rsidR="00CA6018" w:rsidRPr="00027FC1">
        <w:rPr>
          <w:rFonts w:cs="Arial"/>
        </w:rPr>
        <w:t>ozone trends as small as 1% per decade.</w:t>
      </w:r>
      <w:r w:rsidR="00CA6018">
        <w:rPr>
          <w:rFonts w:cs="Arial"/>
        </w:rPr>
        <w:t xml:space="preserve"> </w:t>
      </w:r>
      <w:r w:rsidR="00382A13" w:rsidRPr="005F70E7">
        <w:rPr>
          <w:rFonts w:cs="Arial"/>
        </w:rPr>
        <w:t xml:space="preserve">To </w:t>
      </w:r>
      <w:r w:rsidR="00382A13">
        <w:rPr>
          <w:rFonts w:cs="Arial"/>
        </w:rPr>
        <w:t>support climate analysis and the creation of sta</w:t>
      </w:r>
      <w:r w:rsidR="00382A13" w:rsidRPr="005F70E7">
        <w:rPr>
          <w:rFonts w:cs="Arial"/>
        </w:rPr>
        <w:t xml:space="preserve">ble long-term </w:t>
      </w:r>
      <w:r w:rsidR="00382A13">
        <w:rPr>
          <w:rFonts w:cs="Arial"/>
        </w:rPr>
        <w:t>climate data records</w:t>
      </w:r>
      <w:r w:rsidR="00382A13" w:rsidRPr="005F70E7">
        <w:rPr>
          <w:rFonts w:cs="Arial"/>
        </w:rPr>
        <w:t xml:space="preserve"> it </w:t>
      </w:r>
      <w:r w:rsidR="00382A13">
        <w:rPr>
          <w:rFonts w:cs="Arial"/>
        </w:rPr>
        <w:t>is necessary</w:t>
      </w:r>
      <w:r w:rsidR="00382A13" w:rsidRPr="005F70E7">
        <w:rPr>
          <w:rFonts w:cs="Arial"/>
        </w:rPr>
        <w:t xml:space="preserve"> to </w:t>
      </w:r>
      <w:r w:rsidR="00382A13">
        <w:rPr>
          <w:rFonts w:cs="Arial"/>
        </w:rPr>
        <w:t xml:space="preserve">monitor and </w:t>
      </w:r>
      <w:r w:rsidR="00382A13" w:rsidRPr="005F70E7">
        <w:rPr>
          <w:rFonts w:cs="Arial"/>
        </w:rPr>
        <w:t>inter-calibrate sensors on similar and different satellites</w:t>
      </w:r>
      <w:r w:rsidR="00382A13">
        <w:rPr>
          <w:rFonts w:cs="Arial"/>
        </w:rPr>
        <w:t>, and int</w:t>
      </w:r>
      <w:r w:rsidR="00382A13" w:rsidRPr="005F70E7">
        <w:rPr>
          <w:rFonts w:cs="Arial"/>
        </w:rPr>
        <w:t>er</w:t>
      </w:r>
      <w:r w:rsidR="00382A13">
        <w:rPr>
          <w:rFonts w:cs="Arial"/>
        </w:rPr>
        <w:t>-</w:t>
      </w:r>
      <w:r w:rsidR="00382A13" w:rsidRPr="005F70E7">
        <w:rPr>
          <w:rFonts w:cs="Arial"/>
        </w:rPr>
        <w:t>calibrat</w:t>
      </w:r>
      <w:r w:rsidR="00382A13">
        <w:rPr>
          <w:rFonts w:cs="Arial"/>
        </w:rPr>
        <w:t>e</w:t>
      </w:r>
      <w:r w:rsidR="00382A13" w:rsidRPr="005F70E7">
        <w:rPr>
          <w:rFonts w:cs="Arial"/>
        </w:rPr>
        <w:t xml:space="preserve"> satellite observations with in</w:t>
      </w:r>
      <w:r w:rsidR="00382A13">
        <w:rPr>
          <w:rFonts w:cs="Arial"/>
        </w:rPr>
        <w:t>-</w:t>
      </w:r>
      <w:r w:rsidR="00382A13" w:rsidRPr="005F70E7">
        <w:rPr>
          <w:rFonts w:cs="Arial"/>
        </w:rPr>
        <w:t xml:space="preserve">situ observations. </w:t>
      </w:r>
      <w:r w:rsidR="00382A13">
        <w:rPr>
          <w:rFonts w:cs="Arial"/>
        </w:rPr>
        <w:t>In this respect, GSICS aims to serve as a building block of</w:t>
      </w:r>
      <w:r w:rsidR="00382A13" w:rsidRPr="0070221A">
        <w:rPr>
          <w:rFonts w:cs="Arial"/>
        </w:rPr>
        <w:t xml:space="preserve"> the Architecture for Climate Monitoring from Space</w:t>
      </w:r>
      <w:r w:rsidR="00382A13">
        <w:rPr>
          <w:rFonts w:cs="Arial"/>
        </w:rPr>
        <w:t>, as described below.</w:t>
      </w:r>
    </w:p>
    <w:p w:rsidR="00CA6018" w:rsidRDefault="00CA6018" w:rsidP="00CA6018">
      <w:pPr>
        <w:autoSpaceDE w:val="0"/>
        <w:autoSpaceDN w:val="0"/>
        <w:adjustRightInd w:val="0"/>
        <w:spacing w:after="0" w:line="240" w:lineRule="auto"/>
        <w:jc w:val="both"/>
        <w:rPr>
          <w:rFonts w:cs="Arial"/>
        </w:rPr>
      </w:pPr>
    </w:p>
    <w:p w:rsidR="00E10F29" w:rsidRDefault="00CA6018" w:rsidP="00CA6018">
      <w:pPr>
        <w:ind w:left="360"/>
        <w:rPr>
          <w:rFonts w:cs="Arial"/>
        </w:rPr>
      </w:pPr>
      <w:r>
        <w:rPr>
          <w:rFonts w:cs="Arial"/>
        </w:rPr>
        <w:t xml:space="preserve">Satisfying the needs of the NWP, climate and environmental monitoring communities for historical and current satellite data with reduced calibration uncertainties requires an integration of a </w:t>
      </w:r>
      <w:r w:rsidR="00382A13">
        <w:rPr>
          <w:rFonts w:cs="Arial"/>
        </w:rPr>
        <w:t>diversity</w:t>
      </w:r>
      <w:r>
        <w:rPr>
          <w:rFonts w:cs="Arial"/>
        </w:rPr>
        <w:t xml:space="preserve"> of approaches. </w:t>
      </w:r>
    </w:p>
    <w:p w:rsidR="00FA0F01" w:rsidRPr="00E10F29" w:rsidRDefault="00E10F29" w:rsidP="00E10F29">
      <w:pPr>
        <w:pStyle w:val="ListParagraph"/>
        <w:ind w:left="360"/>
        <w:rPr>
          <w:rFonts w:cs="Arial"/>
        </w:rPr>
      </w:pPr>
      <w:r>
        <w:rPr>
          <w:rFonts w:cs="Arial"/>
        </w:rPr>
        <w:t>The User Requirements addressed by GSICS are summarized in the GSICS User Requirements Document [RDURD].</w:t>
      </w:r>
    </w:p>
    <w:p w:rsidR="0038100E" w:rsidRDefault="0038100E" w:rsidP="00E970A7">
      <w:pPr>
        <w:pStyle w:val="Heading3"/>
      </w:pPr>
      <w:r>
        <w:t xml:space="preserve"> </w:t>
      </w:r>
      <w:bookmarkStart w:id="6" w:name="_Toc416448811"/>
      <w:r w:rsidR="00FA0F01" w:rsidRPr="002A6F1D">
        <w:t>The GSICS Member agencies</w:t>
      </w:r>
      <w:bookmarkEnd w:id="6"/>
    </w:p>
    <w:p w:rsidR="00E10F29" w:rsidRPr="00E10F29" w:rsidRDefault="0038100E" w:rsidP="00E10F29">
      <w:pPr>
        <w:pStyle w:val="ListParagraph"/>
        <w:ind w:left="360"/>
        <w:rPr>
          <w:rFonts w:cs="Arial"/>
        </w:rPr>
      </w:pPr>
      <w:r w:rsidRPr="0038100E">
        <w:rPr>
          <w:rFonts w:cs="Arial"/>
        </w:rPr>
        <w:t xml:space="preserve">GSICS members </w:t>
      </w:r>
      <w:r w:rsidR="00FA0F01" w:rsidRPr="0038100E">
        <w:rPr>
          <w:rFonts w:cs="Arial"/>
        </w:rPr>
        <w:t>are</w:t>
      </w:r>
      <w:r w:rsidR="00FA0F01">
        <w:rPr>
          <w:rFonts w:cs="Arial"/>
        </w:rPr>
        <w:t xml:space="preserve"> both contributors and users, as they benefit from the</w:t>
      </w:r>
      <w:r w:rsidR="00FA0F01" w:rsidRPr="0070221A">
        <w:rPr>
          <w:rFonts w:cs="Arial"/>
        </w:rPr>
        <w:t xml:space="preserve"> </w:t>
      </w:r>
      <w:r w:rsidR="00FA0F01">
        <w:rPr>
          <w:rFonts w:cs="Arial"/>
        </w:rPr>
        <w:t xml:space="preserve">best practices, standards and tools developed and promoted </w:t>
      </w:r>
      <w:r>
        <w:rPr>
          <w:rFonts w:cs="Arial"/>
        </w:rPr>
        <w:t>in the</w:t>
      </w:r>
      <w:r w:rsidR="00FA0F01">
        <w:rPr>
          <w:rFonts w:cs="Arial"/>
        </w:rPr>
        <w:t xml:space="preserve"> GSICS</w:t>
      </w:r>
      <w:r>
        <w:rPr>
          <w:rFonts w:cs="Arial"/>
        </w:rPr>
        <w:t xml:space="preserve"> framework</w:t>
      </w:r>
      <w:r w:rsidR="00FA0F01">
        <w:rPr>
          <w:rFonts w:cs="Arial"/>
        </w:rPr>
        <w:t xml:space="preserve">. </w:t>
      </w:r>
      <w:r w:rsidR="0079341F">
        <w:rPr>
          <w:rFonts w:cs="Arial"/>
        </w:rPr>
        <w:t xml:space="preserve"> </w:t>
      </w:r>
      <w:r>
        <w:rPr>
          <w:rFonts w:cs="Arial"/>
        </w:rPr>
        <w:t xml:space="preserve">In </w:t>
      </w:r>
      <w:r w:rsidR="0079341F">
        <w:rPr>
          <w:rFonts w:cs="Arial"/>
        </w:rPr>
        <w:t xml:space="preserve">fostering </w:t>
      </w:r>
      <w:r>
        <w:rPr>
          <w:rFonts w:cs="Arial"/>
        </w:rPr>
        <w:t xml:space="preserve">sharing </w:t>
      </w:r>
      <w:r w:rsidR="00FA0F01">
        <w:rPr>
          <w:rFonts w:cs="Arial"/>
        </w:rPr>
        <w:t>expertise and tools among satellite operators,</w:t>
      </w:r>
      <w:r w:rsidR="00FA0F01" w:rsidRPr="0070221A">
        <w:rPr>
          <w:rFonts w:cs="Arial"/>
        </w:rPr>
        <w:t xml:space="preserve"> </w:t>
      </w:r>
      <w:r>
        <w:rPr>
          <w:rFonts w:cs="Arial"/>
        </w:rPr>
        <w:t xml:space="preserve">GSICS contributes to </w:t>
      </w:r>
      <w:r w:rsidR="00FA0F01" w:rsidRPr="0070221A">
        <w:rPr>
          <w:rFonts w:cs="Arial"/>
        </w:rPr>
        <w:t>capacity building</w:t>
      </w:r>
      <w:r w:rsidR="00FA0F01">
        <w:rPr>
          <w:rFonts w:cs="Arial"/>
        </w:rPr>
        <w:t>, resource optimization,</w:t>
      </w:r>
      <w:r w:rsidR="00FA0F01" w:rsidRPr="0070221A">
        <w:rPr>
          <w:rFonts w:cs="Arial"/>
        </w:rPr>
        <w:t xml:space="preserve"> and improvement of calibration</w:t>
      </w:r>
      <w:r w:rsidR="00FA0F01">
        <w:rPr>
          <w:rFonts w:cs="Arial"/>
        </w:rPr>
        <w:t xml:space="preserve"> techniques.</w:t>
      </w:r>
    </w:p>
    <w:p w:rsidR="0038100E" w:rsidRPr="00014907" w:rsidRDefault="0038100E" w:rsidP="00FA0F01">
      <w:pPr>
        <w:pStyle w:val="ListParagraph"/>
        <w:ind w:left="360"/>
        <w:rPr>
          <w:rFonts w:cs="Arial"/>
        </w:rPr>
      </w:pPr>
    </w:p>
    <w:p w:rsidR="00FA0F01" w:rsidRDefault="00FA0F01" w:rsidP="00E970A7">
      <w:pPr>
        <w:pStyle w:val="Heading2"/>
      </w:pPr>
      <w:bookmarkStart w:id="7" w:name="_Toc416448812"/>
      <w:r>
        <w:t>GSICS in the Architecture for Climate Monitoring from Space</w:t>
      </w:r>
      <w:bookmarkEnd w:id="7"/>
      <w:r>
        <w:t xml:space="preserve"> </w:t>
      </w:r>
    </w:p>
    <w:p w:rsidR="00FA0F01" w:rsidRDefault="00FA0F01" w:rsidP="00FA0F01">
      <w:pPr>
        <w:pStyle w:val="ListParagraph"/>
        <w:spacing w:before="120" w:after="240"/>
        <w:ind w:left="0"/>
        <w:rPr>
          <w:rFonts w:cs="Arial"/>
        </w:rPr>
      </w:pPr>
      <w:r>
        <w:rPr>
          <w:rFonts w:cs="Arial"/>
        </w:rPr>
        <w:t xml:space="preserve">The Strategy towards </w:t>
      </w:r>
      <w:proofErr w:type="gramStart"/>
      <w:r>
        <w:rPr>
          <w:rFonts w:cs="Arial"/>
        </w:rPr>
        <w:t>an Architecture</w:t>
      </w:r>
      <w:proofErr w:type="gramEnd"/>
      <w:r>
        <w:rPr>
          <w:rFonts w:cs="Arial"/>
        </w:rPr>
        <w:t xml:space="preserve"> for Climate Monitoring from Space</w:t>
      </w:r>
      <w:r>
        <w:rPr>
          <w:rStyle w:val="FootnoteReference"/>
          <w:rFonts w:cs="Arial"/>
        </w:rPr>
        <w:footnoteReference w:id="1"/>
      </w:r>
      <w:r>
        <w:rPr>
          <w:rFonts w:cs="Arial"/>
        </w:rPr>
        <w:t xml:space="preserve"> has defined a logical view identifying four pillars illustrated in Figure 1. </w:t>
      </w:r>
    </w:p>
    <w:p w:rsidR="00CA6018" w:rsidRDefault="00CA6018" w:rsidP="00FA0F01">
      <w:pPr>
        <w:pStyle w:val="ListParagraph"/>
        <w:spacing w:before="120" w:after="240"/>
        <w:ind w:left="0"/>
        <w:rPr>
          <w:rFonts w:cs="Arial"/>
        </w:rPr>
      </w:pPr>
    </w:p>
    <w:p w:rsidR="00CA6018" w:rsidRDefault="00CA6018" w:rsidP="00CA6018">
      <w:pPr>
        <w:pStyle w:val="ListParagraph"/>
        <w:spacing w:before="120" w:after="240"/>
        <w:ind w:left="0"/>
        <w:rPr>
          <w:rFonts w:cs="Arial"/>
        </w:rPr>
      </w:pPr>
      <w:r>
        <w:rPr>
          <w:rFonts w:cs="Arial"/>
        </w:rPr>
        <w:t xml:space="preserve">Figure 2 illustrates GSICS activities, which are aiming at delivering </w:t>
      </w:r>
      <w:proofErr w:type="spellStart"/>
      <w:r>
        <w:rPr>
          <w:rFonts w:cs="Arial"/>
        </w:rPr>
        <w:t>intercalibration</w:t>
      </w:r>
      <w:proofErr w:type="spellEnd"/>
      <w:r>
        <w:rPr>
          <w:rFonts w:cs="Arial"/>
        </w:rPr>
        <w:t xml:space="preserve"> information and </w:t>
      </w:r>
      <w:proofErr w:type="gramStart"/>
      <w:r>
        <w:rPr>
          <w:rFonts w:cs="Arial"/>
        </w:rPr>
        <w:t>corrected  calibration</w:t>
      </w:r>
      <w:proofErr w:type="gramEnd"/>
      <w:r>
        <w:rPr>
          <w:rFonts w:cs="Arial"/>
        </w:rPr>
        <w:t xml:space="preserve"> as part of the “Sensing” pillar. The use of this information for the re-processing of historical data series is part of the “Climate Record Creation” pillar. </w:t>
      </w:r>
    </w:p>
    <w:p w:rsidR="00CA6018" w:rsidRDefault="00CA6018" w:rsidP="00FA0F01">
      <w:pPr>
        <w:pStyle w:val="ListParagraph"/>
        <w:spacing w:before="120" w:after="240"/>
        <w:ind w:left="0"/>
        <w:rPr>
          <w:rFonts w:cs="Arial"/>
        </w:rPr>
      </w:pPr>
    </w:p>
    <w:p w:rsidR="00FA0F01" w:rsidRDefault="00FA0F01" w:rsidP="00FA0F01">
      <w:pPr>
        <w:pStyle w:val="ListParagraph"/>
        <w:spacing w:before="120" w:after="240"/>
        <w:ind w:left="0"/>
        <w:rPr>
          <w:rFonts w:cs="Arial"/>
        </w:rPr>
      </w:pPr>
    </w:p>
    <w:p w:rsidR="00FA0F01" w:rsidRDefault="00FA0F01" w:rsidP="00FA0F01">
      <w:pPr>
        <w:pStyle w:val="ListParagraph"/>
        <w:spacing w:before="120" w:after="240"/>
        <w:ind w:left="0"/>
        <w:rPr>
          <w:rFonts w:cs="Arial"/>
        </w:rPr>
      </w:pPr>
    </w:p>
    <w:p w:rsidR="00FA0F01" w:rsidRDefault="00CA6018" w:rsidP="00FA0F01">
      <w:pPr>
        <w:pStyle w:val="ListParagraph"/>
        <w:spacing w:before="120" w:after="240"/>
        <w:ind w:left="0"/>
        <w:jc w:val="center"/>
        <w:rPr>
          <w:rFonts w:cs="Arial"/>
        </w:rPr>
      </w:pPr>
      <w:r>
        <w:rPr>
          <w:noProof/>
        </w:rPr>
        <w:lastRenderedPageBreak/>
        <mc:AlternateContent>
          <mc:Choice Requires="wps">
            <w:drawing>
              <wp:anchor distT="0" distB="0" distL="114300" distR="114300" simplePos="0" relativeHeight="251664384" behindDoc="0" locked="0" layoutInCell="1" allowOverlap="1" wp14:anchorId="0195AE2D" wp14:editId="66479E15">
                <wp:simplePos x="0" y="0"/>
                <wp:positionH relativeFrom="column">
                  <wp:posOffset>-19050</wp:posOffset>
                </wp:positionH>
                <wp:positionV relativeFrom="paragraph">
                  <wp:posOffset>-292735</wp:posOffset>
                </wp:positionV>
                <wp:extent cx="6115050" cy="2847975"/>
                <wp:effectExtent l="0" t="0" r="19050" b="2857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2847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23.05pt;width:481.5pt;height:2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" filled="f"/>
            </w:pict>
          </mc:Fallback>
        </mc:AlternateContent>
      </w:r>
      <w:r w:rsidR="00FA0F01">
        <w:rPr>
          <w:rFonts w:cs="Arial"/>
          <w:noProof/>
          <w:sz w:val="24"/>
        </w:rPr>
        <w:drawing>
          <wp:inline distT="0" distB="0" distL="0" distR="0" wp14:anchorId="17EB46D4" wp14:editId="3808E418">
            <wp:extent cx="6067425" cy="268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1296" cy="2685430"/>
                    </a:xfrm>
                    <a:prstGeom prst="rect">
                      <a:avLst/>
                    </a:prstGeom>
                    <a:noFill/>
                    <a:ln>
                      <a:noFill/>
                    </a:ln>
                  </pic:spPr>
                </pic:pic>
              </a:graphicData>
            </a:graphic>
          </wp:inline>
        </w:drawing>
      </w:r>
    </w:p>
    <w:p w:rsidR="00FA0F01" w:rsidRDefault="00FA0F01" w:rsidP="00FA0F01">
      <w:pPr>
        <w:pStyle w:val="ListParagraph"/>
        <w:spacing w:before="120" w:after="240"/>
        <w:ind w:left="0"/>
        <w:jc w:val="center"/>
        <w:rPr>
          <w:rFonts w:cs="Arial"/>
        </w:rPr>
      </w:pPr>
      <w:r>
        <w:rPr>
          <w:rFonts w:cs="Arial"/>
        </w:rPr>
        <w:t>Figure 1: Four pillars in the logical view of the Architecture for Climate Monitoring</w:t>
      </w:r>
    </w:p>
    <w:p w:rsidR="00FA0F01" w:rsidRDefault="00FA0F01" w:rsidP="00FA0F01">
      <w:pPr>
        <w:pStyle w:val="ListParagraph"/>
        <w:spacing w:before="120" w:after="240"/>
        <w:ind w:left="0"/>
        <w:jc w:val="center"/>
        <w:rPr>
          <w:rFonts w:cs="Arial"/>
        </w:rPr>
      </w:pPr>
    </w:p>
    <w:p w:rsidR="00FA0F01" w:rsidRDefault="00FA0F01" w:rsidP="00FA0F01">
      <w:pPr>
        <w:pStyle w:val="ListParagraph"/>
        <w:spacing w:before="120" w:after="240"/>
        <w:ind w:left="0"/>
        <w:rPr>
          <w:rFonts w:cs="Arial"/>
        </w:rPr>
      </w:pPr>
    </w:p>
    <w:p w:rsidR="00FA0F01" w:rsidRDefault="00FA0F01" w:rsidP="00FA0F01">
      <w:pPr>
        <w:pStyle w:val="ListParagraph"/>
        <w:spacing w:before="120" w:after="240"/>
        <w:ind w:left="0"/>
        <w:rPr>
          <w:rFonts w:cs="Arial"/>
        </w:rPr>
      </w:pPr>
      <w:r>
        <w:rPr>
          <w:rFonts w:cs="Arial"/>
          <w:noProof/>
          <w:sz w:val="18"/>
          <w:szCs w:val="18"/>
        </w:rPr>
        <mc:AlternateContent>
          <mc:Choice Requires="wpc">
            <w:drawing>
              <wp:inline distT="0" distB="0" distL="0" distR="0" wp14:anchorId="48234595" wp14:editId="0C314F4E">
                <wp:extent cx="5867400" cy="2114550"/>
                <wp:effectExtent l="0" t="0" r="19050" b="0"/>
                <wp:docPr id="26"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5"/>
                        <wps:cNvSpPr txBox="1">
                          <a:spLocks noChangeArrowheads="1"/>
                        </wps:cNvSpPr>
                        <wps:spPr bwMode="auto">
                          <a:xfrm>
                            <a:off x="3572315" y="857251"/>
                            <a:ext cx="1216660" cy="438149"/>
                          </a:xfrm>
                          <a:prstGeom prst="rect">
                            <a:avLst/>
                          </a:prstGeom>
                          <a:solidFill>
                            <a:srgbClr val="CCECFF"/>
                          </a:solidFill>
                          <a:ln w="9525">
                            <a:solidFill>
                              <a:srgbClr val="000000"/>
                            </a:solidFill>
                            <a:miter lim="800000"/>
                            <a:headEnd/>
                            <a:tailEnd/>
                          </a:ln>
                        </wps:spPr>
                        <wps:txbx>
                          <w:txbxContent>
                            <w:p w:rsidR="00004CE1" w:rsidRPr="00004CE1" w:rsidRDefault="00004CE1" w:rsidP="00FA0F01">
                              <w:pPr>
                                <w:autoSpaceDE w:val="0"/>
                                <w:autoSpaceDN w:val="0"/>
                                <w:adjustRightInd w:val="0"/>
                                <w:jc w:val="center"/>
                                <w:rPr>
                                  <w:rFonts w:cs="Arial"/>
                                  <w:b/>
                                  <w:i/>
                                  <w:color w:val="000000"/>
                                  <w:szCs w:val="36"/>
                                </w:rPr>
                              </w:pPr>
                              <w:r w:rsidRPr="00004CE1">
                                <w:rPr>
                                  <w:rFonts w:cs="Arial"/>
                                  <w:b/>
                                  <w:i/>
                                  <w:color w:val="000000"/>
                                  <w:szCs w:val="36"/>
                                </w:rPr>
                                <w:t>Corrected calibration</w:t>
                              </w:r>
                            </w:p>
                          </w:txbxContent>
                        </wps:txbx>
                        <wps:bodyPr rot="0" vert="horz" wrap="square" lIns="73152" tIns="36576" rIns="73152" bIns="36576" anchor="t" anchorCtr="0" upright="1">
                          <a:noAutofit/>
                        </wps:bodyPr>
                      </wps:wsp>
                      <wps:wsp>
                        <wps:cNvPr id="4" name="Text Box 6"/>
                        <wps:cNvSpPr txBox="1">
                          <a:spLocks noChangeArrowheads="1"/>
                        </wps:cNvSpPr>
                        <wps:spPr bwMode="auto">
                          <a:xfrm>
                            <a:off x="1036760" y="1241425"/>
                            <a:ext cx="942340" cy="631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004CE1" w:rsidRPr="005C142E" w:rsidRDefault="00004CE1" w:rsidP="00FA0F01">
                              <w:pPr>
                                <w:autoSpaceDE w:val="0"/>
                                <w:autoSpaceDN w:val="0"/>
                                <w:adjustRightInd w:val="0"/>
                                <w:jc w:val="center"/>
                                <w:rPr>
                                  <w:rFonts w:cs="Arial"/>
                                  <w:color w:val="000000"/>
                                  <w:szCs w:val="36"/>
                                </w:rPr>
                              </w:pPr>
                              <w:r w:rsidRPr="005C142E">
                                <w:rPr>
                                  <w:rFonts w:cs="Arial"/>
                                  <w:color w:val="000000"/>
                                  <w:szCs w:val="36"/>
                                  <w:lang w:val="fr-CH"/>
                                </w:rPr>
                                <w:t xml:space="preserve">Data </w:t>
                              </w:r>
                              <w:proofErr w:type="gramStart"/>
                              <w:r w:rsidRPr="005C142E">
                                <w:rPr>
                                  <w:rFonts w:cs="Arial"/>
                                  <w:color w:val="000000"/>
                                  <w:szCs w:val="36"/>
                                  <w:lang w:val="fr-CH"/>
                                </w:rPr>
                                <w:t>acquisition</w:t>
                              </w:r>
                              <w:proofErr w:type="gramEnd"/>
                              <w:r>
                                <w:rPr>
                                  <w:rFonts w:cs="Arial"/>
                                  <w:color w:val="000000"/>
                                  <w:szCs w:val="36"/>
                                  <w:lang w:val="fr-CH"/>
                                </w:rPr>
                                <w:br/>
                                <w:t>(</w:t>
                              </w:r>
                              <w:proofErr w:type="spellStart"/>
                              <w:r>
                                <w:rPr>
                                  <w:rFonts w:cs="Arial"/>
                                  <w:color w:val="000000"/>
                                  <w:szCs w:val="36"/>
                                  <w:lang w:val="fr-CH"/>
                                </w:rPr>
                                <w:t>Level</w:t>
                              </w:r>
                              <w:proofErr w:type="spellEnd"/>
                              <w:r>
                                <w:rPr>
                                  <w:rFonts w:cs="Arial"/>
                                  <w:color w:val="000000"/>
                                  <w:szCs w:val="36"/>
                                  <w:lang w:val="fr-CH"/>
                                </w:rPr>
                                <w:t xml:space="preserve"> 0)</w:t>
                              </w:r>
                            </w:p>
                          </w:txbxContent>
                        </wps:txbx>
                        <wps:bodyPr rot="0" vert="horz" wrap="square" lIns="73152" tIns="36576" rIns="73152" bIns="36576" anchor="t" anchorCtr="0" upright="1">
                          <a:noAutofit/>
                        </wps:bodyPr>
                      </wps:wsp>
                      <wps:wsp>
                        <wps:cNvPr id="5" name="Text Box 7"/>
                        <wps:cNvSpPr txBox="1">
                          <a:spLocks noChangeArrowheads="1"/>
                        </wps:cNvSpPr>
                        <wps:spPr bwMode="auto">
                          <a:xfrm>
                            <a:off x="940874" y="318135"/>
                            <a:ext cx="1010285" cy="586740"/>
                          </a:xfrm>
                          <a:prstGeom prst="rect">
                            <a:avLst/>
                          </a:prstGeom>
                          <a:solidFill>
                            <a:srgbClr val="CCECFF"/>
                          </a:solidFill>
                          <a:ln w="9525">
                            <a:solidFill>
                              <a:srgbClr val="000000"/>
                            </a:solidFill>
                            <a:miter lim="800000"/>
                            <a:headEnd/>
                            <a:tailEnd/>
                          </a:ln>
                        </wps:spPr>
                        <wps:txbx>
                          <w:txbxContent>
                            <w:p w:rsidR="00004CE1" w:rsidRPr="005C142E" w:rsidRDefault="00004CE1" w:rsidP="00FA0F01">
                              <w:pPr>
                                <w:autoSpaceDE w:val="0"/>
                                <w:autoSpaceDN w:val="0"/>
                                <w:adjustRightInd w:val="0"/>
                                <w:jc w:val="center"/>
                                <w:rPr>
                                  <w:rFonts w:cs="Arial"/>
                                  <w:b/>
                                  <w:color w:val="000000"/>
                                  <w:szCs w:val="24"/>
                                </w:rPr>
                              </w:pPr>
                              <w:r>
                                <w:rPr>
                                  <w:rFonts w:cs="Arial"/>
                                  <w:b/>
                                  <w:color w:val="000000"/>
                                  <w:szCs w:val="24"/>
                                  <w:lang w:val="fr-CH"/>
                                </w:rPr>
                                <w:t xml:space="preserve">Calibration </w:t>
                              </w:r>
                              <w:proofErr w:type="spellStart"/>
                              <w:r w:rsidRPr="005C142E">
                                <w:rPr>
                                  <w:rFonts w:cs="Arial"/>
                                  <w:b/>
                                  <w:color w:val="000000"/>
                                  <w:szCs w:val="24"/>
                                  <w:lang w:val="fr-CH"/>
                                </w:rPr>
                                <w:t>references</w:t>
                              </w:r>
                              <w:proofErr w:type="spellEnd"/>
                              <w:r>
                                <w:rPr>
                                  <w:rFonts w:cs="Arial"/>
                                  <w:b/>
                                  <w:color w:val="000000"/>
                                  <w:szCs w:val="24"/>
                                  <w:lang w:val="fr-CH"/>
                                </w:rPr>
                                <w:t xml:space="preserve"> and </w:t>
                              </w:r>
                              <w:proofErr w:type="spellStart"/>
                              <w:r>
                                <w:rPr>
                                  <w:rFonts w:cs="Arial"/>
                                  <w:b/>
                                  <w:color w:val="000000"/>
                                  <w:szCs w:val="24"/>
                                  <w:lang w:val="fr-CH"/>
                                </w:rPr>
                                <w:t>tools</w:t>
                              </w:r>
                              <w:proofErr w:type="spellEnd"/>
                            </w:p>
                          </w:txbxContent>
                        </wps:txbx>
                        <wps:bodyPr rot="0" vert="horz" wrap="square" lIns="73152" tIns="36576" rIns="73152" bIns="36576" anchor="t" anchorCtr="0" upright="1">
                          <a:noAutofit/>
                        </wps:bodyPr>
                      </wps:wsp>
                      <wps:wsp>
                        <wps:cNvPr id="8" name="Text Box 8"/>
                        <wps:cNvSpPr txBox="1">
                          <a:spLocks noChangeArrowheads="1"/>
                        </wps:cNvSpPr>
                        <wps:spPr bwMode="auto">
                          <a:xfrm>
                            <a:off x="2212779" y="337187"/>
                            <a:ext cx="1188085" cy="495300"/>
                          </a:xfrm>
                          <a:prstGeom prst="rect">
                            <a:avLst/>
                          </a:prstGeom>
                          <a:solidFill>
                            <a:srgbClr val="CCECFF"/>
                          </a:solidFill>
                          <a:ln w="9525">
                            <a:solidFill>
                              <a:srgbClr val="000000"/>
                            </a:solidFill>
                            <a:miter lim="800000"/>
                            <a:headEnd/>
                            <a:tailEnd/>
                          </a:ln>
                        </wps:spPr>
                        <wps:txbx>
                          <w:txbxContent>
                            <w:p w:rsidR="00004CE1" w:rsidRPr="005C142E" w:rsidRDefault="00004CE1" w:rsidP="00FA0F01">
                              <w:pPr>
                                <w:autoSpaceDE w:val="0"/>
                                <w:autoSpaceDN w:val="0"/>
                                <w:adjustRightInd w:val="0"/>
                                <w:jc w:val="center"/>
                                <w:rPr>
                                  <w:rFonts w:cs="Arial"/>
                                  <w:b/>
                                  <w:color w:val="000000"/>
                                  <w:szCs w:val="36"/>
                                </w:rPr>
                              </w:pPr>
                              <w:proofErr w:type="spellStart"/>
                              <w:r>
                                <w:rPr>
                                  <w:rFonts w:cs="Arial"/>
                                  <w:b/>
                                  <w:color w:val="000000"/>
                                  <w:szCs w:val="36"/>
                                  <w:lang w:val="fr-CH"/>
                                </w:rPr>
                                <w:t>Inter</w:t>
                              </w:r>
                              <w:r w:rsidRPr="005C142E">
                                <w:rPr>
                                  <w:rFonts w:cs="Arial"/>
                                  <w:b/>
                                  <w:color w:val="000000"/>
                                  <w:szCs w:val="36"/>
                                  <w:lang w:val="fr-CH"/>
                                </w:rPr>
                                <w:t>calibration</w:t>
                              </w:r>
                              <w:proofErr w:type="spellEnd"/>
                              <w:r w:rsidRPr="005C142E">
                                <w:rPr>
                                  <w:rFonts w:cs="Arial"/>
                                  <w:b/>
                                  <w:color w:val="000000"/>
                                  <w:szCs w:val="36"/>
                                  <w:lang w:val="fr-CH"/>
                                </w:rPr>
                                <w:t xml:space="preserve"> </w:t>
                              </w:r>
                              <w:proofErr w:type="spellStart"/>
                              <w:r w:rsidRPr="005C142E">
                                <w:rPr>
                                  <w:rFonts w:cs="Arial"/>
                                  <w:b/>
                                  <w:color w:val="000000"/>
                                  <w:szCs w:val="36"/>
                                  <w:lang w:val="fr-CH"/>
                                </w:rPr>
                                <w:t>procedures</w:t>
                              </w:r>
                              <w:proofErr w:type="spellEnd"/>
                              <w:r>
                                <w:rPr>
                                  <w:rFonts w:cs="Arial"/>
                                  <w:b/>
                                  <w:color w:val="000000"/>
                                  <w:szCs w:val="36"/>
                                  <w:lang w:val="fr-CH"/>
                                </w:rPr>
                                <w:t xml:space="preserve"> </w:t>
                              </w:r>
                            </w:p>
                          </w:txbxContent>
                        </wps:txbx>
                        <wps:bodyPr rot="0" vert="horz" wrap="square" lIns="73152" tIns="36576" rIns="73152" bIns="36576" anchor="t" anchorCtr="0" upright="1">
                          <a:noAutofit/>
                        </wps:bodyPr>
                      </wps:wsp>
                      <wps:wsp>
                        <wps:cNvPr id="9" name="Line 9"/>
                        <wps:cNvCnPr/>
                        <wps:spPr bwMode="auto">
                          <a:xfrm>
                            <a:off x="4152704" y="676275"/>
                            <a:ext cx="635" cy="180975"/>
                          </a:xfrm>
                          <a:prstGeom prst="line">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10" name="Line 10"/>
                        <wps:cNvCnPr/>
                        <wps:spPr bwMode="auto">
                          <a:xfrm flipV="1">
                            <a:off x="1998784" y="1534795"/>
                            <a:ext cx="2476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1"/>
                        <wps:cNvCnPr/>
                        <wps:spPr bwMode="auto">
                          <a:xfrm flipV="1">
                            <a:off x="1950524" y="623570"/>
                            <a:ext cx="257175" cy="6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2"/>
                        <wps:cNvCnPr/>
                        <wps:spPr bwMode="auto">
                          <a:xfrm>
                            <a:off x="3217349" y="1644650"/>
                            <a:ext cx="2238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3"/>
                        <wps:cNvSpPr txBox="1">
                          <a:spLocks noChangeArrowheads="1"/>
                        </wps:cNvSpPr>
                        <wps:spPr bwMode="auto">
                          <a:xfrm>
                            <a:off x="4550850" y="1362074"/>
                            <a:ext cx="1104899" cy="34323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CE1" w:rsidRPr="005C142E" w:rsidRDefault="00004CE1" w:rsidP="00FA0F01">
                              <w:pPr>
                                <w:autoSpaceDE w:val="0"/>
                                <w:autoSpaceDN w:val="0"/>
                                <w:adjustRightInd w:val="0"/>
                                <w:rPr>
                                  <w:rFonts w:cs="Arial"/>
                                  <w:i/>
                                  <w:iCs/>
                                  <w:color w:val="000000"/>
                                  <w:sz w:val="24"/>
                                  <w:szCs w:val="36"/>
                                </w:rPr>
                              </w:pPr>
                              <w:r>
                                <w:rPr>
                                  <w:rFonts w:cs="Arial"/>
                                  <w:i/>
                                  <w:iCs/>
                                  <w:color w:val="000000"/>
                                  <w:sz w:val="24"/>
                                  <w:szCs w:val="36"/>
                                  <w:lang w:val="fr-CH"/>
                                </w:rPr>
                                <w:t>Observations</w:t>
                              </w:r>
                            </w:p>
                          </w:txbxContent>
                        </wps:txbx>
                        <wps:bodyPr rot="0" vert="horz" wrap="square" lIns="73152" tIns="36576" rIns="73152" bIns="36576" anchor="t" anchorCtr="0" upright="1">
                          <a:noAutofit/>
                        </wps:bodyPr>
                      </wps:wsp>
                      <wps:wsp>
                        <wps:cNvPr id="14" name="Line 14"/>
                        <wps:cNvCnPr/>
                        <wps:spPr bwMode="auto">
                          <a:xfrm>
                            <a:off x="312224" y="1534795"/>
                            <a:ext cx="66738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5"/>
                        <wps:cNvSpPr txBox="1">
                          <a:spLocks noChangeArrowheads="1"/>
                        </wps:cNvSpPr>
                        <wps:spPr bwMode="auto">
                          <a:xfrm>
                            <a:off x="47429" y="1219200"/>
                            <a:ext cx="1109345" cy="2914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CE1" w:rsidRPr="004333DA" w:rsidRDefault="00004CE1" w:rsidP="00FA0F01">
                              <w:pPr>
                                <w:autoSpaceDE w:val="0"/>
                                <w:autoSpaceDN w:val="0"/>
                                <w:adjustRightInd w:val="0"/>
                                <w:rPr>
                                  <w:rFonts w:cs="Arial"/>
                                  <w:i/>
                                  <w:color w:val="000000"/>
                                  <w:sz w:val="24"/>
                                  <w:szCs w:val="36"/>
                                </w:rPr>
                              </w:pPr>
                              <w:proofErr w:type="spellStart"/>
                              <w:r w:rsidRPr="004333DA">
                                <w:rPr>
                                  <w:rFonts w:cs="Arial"/>
                                  <w:i/>
                                  <w:color w:val="000000"/>
                                  <w:sz w:val="24"/>
                                  <w:szCs w:val="36"/>
                                  <w:lang w:val="fr-CH"/>
                                </w:rPr>
                                <w:t>Environment</w:t>
                              </w:r>
                              <w:proofErr w:type="spellEnd"/>
                            </w:p>
                          </w:txbxContent>
                        </wps:txbx>
                        <wps:bodyPr rot="0" vert="horz" wrap="square" lIns="73152" tIns="36576" rIns="73152" bIns="36576" anchor="t" anchorCtr="0" upright="1">
                          <a:noAutofit/>
                        </wps:bodyPr>
                      </wps:wsp>
                      <wps:wsp>
                        <wps:cNvPr id="18" name="Rectangle 19"/>
                        <wps:cNvSpPr>
                          <a:spLocks noChangeArrowheads="1"/>
                        </wps:cNvSpPr>
                        <wps:spPr bwMode="auto">
                          <a:xfrm>
                            <a:off x="35999" y="0"/>
                            <a:ext cx="5829300" cy="20478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9" name="Text Box 6"/>
                        <wps:cNvSpPr txBox="1">
                          <a:spLocks noChangeArrowheads="1"/>
                        </wps:cNvSpPr>
                        <wps:spPr bwMode="auto">
                          <a:xfrm>
                            <a:off x="2275645" y="1241425"/>
                            <a:ext cx="941704" cy="631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004CE1" w:rsidRDefault="00004CE1" w:rsidP="00FA0F01">
                              <w:pPr>
                                <w:pStyle w:val="NormalWeb"/>
                                <w:spacing w:before="0" w:beforeAutospacing="0" w:after="200" w:afterAutospacing="0" w:line="276" w:lineRule="auto"/>
                                <w:jc w:val="center"/>
                              </w:pPr>
                              <w:proofErr w:type="spellStart"/>
                              <w:r>
                                <w:rPr>
                                  <w:rFonts w:ascii="Arial" w:eastAsia="PMingLiU" w:hAnsi="Arial"/>
                                  <w:color w:val="000000"/>
                                  <w:sz w:val="22"/>
                                  <w:szCs w:val="22"/>
                                  <w:lang w:val="fr-CH"/>
                                </w:rPr>
                                <w:t>Operational</w:t>
                              </w:r>
                              <w:proofErr w:type="spellEnd"/>
                              <w:r>
                                <w:rPr>
                                  <w:rFonts w:ascii="Arial" w:eastAsia="PMingLiU" w:hAnsi="Arial"/>
                                  <w:color w:val="000000"/>
                                  <w:sz w:val="22"/>
                                  <w:szCs w:val="22"/>
                                  <w:lang w:val="fr-CH"/>
                                </w:rPr>
                                <w:t xml:space="preserve"> </w:t>
                              </w:r>
                              <w:proofErr w:type="gramStart"/>
                              <w:r>
                                <w:rPr>
                                  <w:rFonts w:ascii="Arial" w:eastAsia="PMingLiU" w:hAnsi="Arial"/>
                                  <w:color w:val="000000"/>
                                  <w:sz w:val="22"/>
                                  <w:szCs w:val="22"/>
                                  <w:lang w:val="fr-CH"/>
                                </w:rPr>
                                <w:t>calibration</w:t>
                              </w:r>
                              <w:proofErr w:type="gramEnd"/>
                              <w:r>
                                <w:rPr>
                                  <w:rFonts w:ascii="Arial" w:eastAsia="PMingLiU" w:hAnsi="Arial"/>
                                  <w:color w:val="000000"/>
                                  <w:sz w:val="22"/>
                                  <w:szCs w:val="22"/>
                                  <w:lang w:val="fr-CH"/>
                                </w:rPr>
                                <w:br/>
                                <w:t>(</w:t>
                              </w:r>
                              <w:proofErr w:type="spellStart"/>
                              <w:r>
                                <w:rPr>
                                  <w:rFonts w:ascii="Arial" w:eastAsia="PMingLiU" w:hAnsi="Arial"/>
                                  <w:color w:val="000000"/>
                                  <w:sz w:val="22"/>
                                  <w:szCs w:val="22"/>
                                  <w:lang w:val="fr-CH"/>
                                </w:rPr>
                                <w:t>Level</w:t>
                              </w:r>
                              <w:proofErr w:type="spellEnd"/>
                              <w:r>
                                <w:rPr>
                                  <w:rFonts w:ascii="Arial" w:eastAsia="PMingLiU" w:hAnsi="Arial"/>
                                  <w:color w:val="000000"/>
                                  <w:sz w:val="22"/>
                                  <w:szCs w:val="22"/>
                                  <w:lang w:val="fr-CH"/>
                                </w:rPr>
                                <w:t xml:space="preserve"> 1)</w:t>
                              </w:r>
                            </w:p>
                          </w:txbxContent>
                        </wps:txbx>
                        <wps:bodyPr rot="0" vert="horz" wrap="square" lIns="73152" tIns="36576" rIns="73152" bIns="36576" anchor="t" anchorCtr="0" upright="1">
                          <a:noAutofit/>
                        </wps:bodyPr>
                      </wps:wsp>
                      <wps:wsp>
                        <wps:cNvPr id="21" name="Line 10"/>
                        <wps:cNvCnPr/>
                        <wps:spPr bwMode="auto">
                          <a:xfrm flipV="1">
                            <a:off x="4153339" y="1295400"/>
                            <a:ext cx="0" cy="215265"/>
                          </a:xfrm>
                          <a:prstGeom prst="line">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28" name="Line 10"/>
                        <wps:cNvCnPr/>
                        <wps:spPr bwMode="auto">
                          <a:xfrm flipV="1">
                            <a:off x="3391339" y="556895"/>
                            <a:ext cx="2016760" cy="63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13"/>
                        <wps:cNvSpPr txBox="1">
                          <a:spLocks noChangeArrowheads="1"/>
                        </wps:cNvSpPr>
                        <wps:spPr bwMode="auto">
                          <a:xfrm>
                            <a:off x="4236524" y="108586"/>
                            <a:ext cx="1209675" cy="4953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CE1" w:rsidRDefault="00004CE1" w:rsidP="00004CE1">
                              <w:pPr>
                                <w:pStyle w:val="NormalWeb"/>
                                <w:spacing w:before="0" w:beforeAutospacing="0" w:after="200" w:afterAutospacing="0" w:line="276" w:lineRule="auto"/>
                                <w:jc w:val="right"/>
                              </w:pPr>
                              <w:proofErr w:type="spellStart"/>
                              <w:r>
                                <w:rPr>
                                  <w:rFonts w:ascii="Arial" w:eastAsia="Calibri" w:hAnsi="Arial" w:cs="Arial"/>
                                  <w:i/>
                                  <w:iCs/>
                                  <w:color w:val="000000"/>
                                  <w:lang w:val="fr-CH"/>
                                </w:rPr>
                                <w:t>Intercalibration</w:t>
                              </w:r>
                              <w:proofErr w:type="spellEnd"/>
                              <w:r>
                                <w:rPr>
                                  <w:rFonts w:ascii="Arial" w:eastAsia="Calibri" w:hAnsi="Arial" w:cs="Arial"/>
                                  <w:i/>
                                  <w:iCs/>
                                  <w:color w:val="000000"/>
                                  <w:lang w:val="fr-CH"/>
                                </w:rPr>
                                <w:t xml:space="preserve"> information</w:t>
                              </w:r>
                            </w:p>
                          </w:txbxContent>
                        </wps:txbx>
                        <wps:bodyPr rot="0" vert="horz" wrap="square" lIns="73152" tIns="36576" rIns="73152" bIns="36576" anchor="t" anchorCtr="0" upright="1">
                          <a:noAutofit/>
                        </wps:bodyPr>
                      </wps:wsp>
                      <wps:wsp>
                        <wps:cNvPr id="30" name="Line 10"/>
                        <wps:cNvCnPr/>
                        <wps:spPr bwMode="auto">
                          <a:xfrm flipV="1">
                            <a:off x="2730599" y="857250"/>
                            <a:ext cx="0" cy="36161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Straight Connector 31"/>
                        <wps:cNvCnPr/>
                        <wps:spPr>
                          <a:xfrm>
                            <a:off x="3400864" y="676275"/>
                            <a:ext cx="7524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flipH="1">
                            <a:off x="3217349" y="1534795"/>
                            <a:ext cx="9353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flipV="1">
                            <a:off x="4788975" y="1076325"/>
                            <a:ext cx="619124" cy="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 o:spid="_x0000_s1027" editas="canvas" style="width:462pt;height:166.5pt;mso-position-horizontal-relative:char;mso-position-vertical-relative:line" coordsize="58674,2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674;height:21145;visibility:visible;mso-wrap-style:square">
                  <v:fill o:detectmouseclick="t"/>
                  <v:path o:connecttype="none"/>
                </v:shape>
                <v:shape id="Text Box 5" o:spid="_x0000_s1029" type="#_x0000_t202" style="position:absolute;left:35723;top:8572;width:12166;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5cAA&#10;AADaAAAADwAAAGRycy9kb3ducmV2LnhtbESPUWvCMBSF3wX/Q7jC3mw6hTq6RtnGBj4Jdv6Au+ba&#10;FpubksSa/XsjDPZ4OOd8h1PtohnERM73lhU8ZzkI4sbqnlsFp++v5QsIH5A1DpZJwS952G3nswpL&#10;bW98pKkOrUgQ9iUq6EIYSyl905FBn9mROHln6wyGJF0rtcNbgptBrvK8kAZ7TgsdjvTRUXOpr0ZB&#10;b6f1qcgn98nh8I6R8WcTUamnRXx7BREohv/wX3uvFazhcSXdALm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85cAAAADaAAAADwAAAAAAAAAAAAAAAACYAgAAZHJzL2Rvd25y&#10;ZXYueG1sUEsFBgAAAAAEAAQA9QAAAIUDAAAAAA==&#10;" fillcolor="#ccecff">
                  <v:textbox inset="5.76pt,2.88pt,5.76pt,2.88pt">
                    <w:txbxContent>
                      <w:p w:rsidR="00004CE1" w:rsidRPr="00004CE1" w:rsidRDefault="00004CE1" w:rsidP="00FA0F01">
                        <w:pPr>
                          <w:autoSpaceDE w:val="0"/>
                          <w:autoSpaceDN w:val="0"/>
                          <w:adjustRightInd w:val="0"/>
                          <w:jc w:val="center"/>
                          <w:rPr>
                            <w:rFonts w:cs="Arial"/>
                            <w:b/>
                            <w:i/>
                            <w:color w:val="000000"/>
                            <w:szCs w:val="36"/>
                          </w:rPr>
                        </w:pPr>
                        <w:r w:rsidRPr="00004CE1">
                          <w:rPr>
                            <w:rFonts w:cs="Arial"/>
                            <w:b/>
                            <w:i/>
                            <w:color w:val="000000"/>
                            <w:szCs w:val="36"/>
                          </w:rPr>
                          <w:t>Corrected calibration</w:t>
                        </w:r>
                      </w:p>
                    </w:txbxContent>
                  </v:textbox>
                </v:shape>
                <v:shape id="Text Box 6" o:spid="_x0000_s1030" type="#_x0000_t202" style="position:absolute;left:10367;top:12414;width:9424;height:6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EW8QA&#10;AADaAAAADwAAAGRycy9kb3ducmV2LnhtbESPQWsCMRSE70L/Q3gFL6LZikhZjSIFURQPtV68vd08&#10;d1c3L8smauyvb4SCx2FmvmGm82BqcaPWVZYVfAwSEMS51RUXCg4/y/4nCOeRNdaWScGDHMxnb50p&#10;ptre+Ztue1+ICGGXooLS+yaV0uUlGXQD2xBH72Rbgz7KtpC6xXuEm1oOk2QsDVYcF0ps6Kuk/LK/&#10;GgWrELLleRN2vXAcZ9tFkf1ej5lS3fewmIDwFPwr/N9eawUjeF6JN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FRFvEAAAA2gAAAA8AAAAAAAAAAAAAAAAAmAIAAGRycy9k&#10;b3ducmV2LnhtbFBLBQYAAAAABAAEAPUAAACJAwAAAAA=&#10;" filled="f" fillcolor="#bbe0e3">
                  <v:textbox inset="5.76pt,2.88pt,5.76pt,2.88pt">
                    <w:txbxContent>
                      <w:p w:rsidR="00004CE1" w:rsidRPr="005C142E" w:rsidRDefault="00004CE1" w:rsidP="00FA0F01">
                        <w:pPr>
                          <w:autoSpaceDE w:val="0"/>
                          <w:autoSpaceDN w:val="0"/>
                          <w:adjustRightInd w:val="0"/>
                          <w:jc w:val="center"/>
                          <w:rPr>
                            <w:rFonts w:cs="Arial"/>
                            <w:color w:val="000000"/>
                            <w:szCs w:val="36"/>
                          </w:rPr>
                        </w:pPr>
                        <w:r w:rsidRPr="005C142E">
                          <w:rPr>
                            <w:rFonts w:cs="Arial"/>
                            <w:color w:val="000000"/>
                            <w:szCs w:val="36"/>
                            <w:lang w:val="fr-CH"/>
                          </w:rPr>
                          <w:t xml:space="preserve">Data </w:t>
                        </w:r>
                        <w:proofErr w:type="gramStart"/>
                        <w:r w:rsidRPr="005C142E">
                          <w:rPr>
                            <w:rFonts w:cs="Arial"/>
                            <w:color w:val="000000"/>
                            <w:szCs w:val="36"/>
                            <w:lang w:val="fr-CH"/>
                          </w:rPr>
                          <w:t>acquisition</w:t>
                        </w:r>
                        <w:proofErr w:type="gramEnd"/>
                        <w:r>
                          <w:rPr>
                            <w:rFonts w:cs="Arial"/>
                            <w:color w:val="000000"/>
                            <w:szCs w:val="36"/>
                            <w:lang w:val="fr-CH"/>
                          </w:rPr>
                          <w:br/>
                          <w:t>(</w:t>
                        </w:r>
                        <w:proofErr w:type="spellStart"/>
                        <w:r>
                          <w:rPr>
                            <w:rFonts w:cs="Arial"/>
                            <w:color w:val="000000"/>
                            <w:szCs w:val="36"/>
                            <w:lang w:val="fr-CH"/>
                          </w:rPr>
                          <w:t>Level</w:t>
                        </w:r>
                        <w:proofErr w:type="spellEnd"/>
                        <w:r>
                          <w:rPr>
                            <w:rFonts w:cs="Arial"/>
                            <w:color w:val="000000"/>
                            <w:szCs w:val="36"/>
                            <w:lang w:val="fr-CH"/>
                          </w:rPr>
                          <w:t xml:space="preserve"> 0)</w:t>
                        </w:r>
                      </w:p>
                    </w:txbxContent>
                  </v:textbox>
                </v:shape>
                <v:shape id="Text Box 7" o:spid="_x0000_s1031" type="#_x0000_t202" style="position:absolute;left:9408;top:3181;width:10103;height:5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6BCr8A&#10;AADaAAAADwAAAGRycy9kb3ducmV2LnhtbESP3YrCMBSE7xd8h3AE79ZUxR+qUVQU9mph1Qc4Nse2&#10;2JyUJNb49hthYS+HmfmGWW2iaURHzteWFYyGGQjiwuqaSwWX8/FzAcIHZI2NZVLwIg+bde9jhbm2&#10;T/6h7hRKkSDsc1RQhdDmUvqiIoN+aFvi5N2sMxiSdKXUDp8Jbho5zrKZNFhzWqiwpX1Fxf30MApq&#10;200us6xzBw7fO4yM13lEpQb9uF2CCBTDf/iv/aUVTOF9Jd0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ToEKvwAAANoAAAAPAAAAAAAAAAAAAAAAAJgCAABkcnMvZG93bnJl&#10;di54bWxQSwUGAAAAAAQABAD1AAAAhAMAAAAA&#10;" fillcolor="#ccecff">
                  <v:textbox inset="5.76pt,2.88pt,5.76pt,2.88pt">
                    <w:txbxContent>
                      <w:p w:rsidR="00004CE1" w:rsidRPr="005C142E" w:rsidRDefault="00004CE1" w:rsidP="00FA0F01">
                        <w:pPr>
                          <w:autoSpaceDE w:val="0"/>
                          <w:autoSpaceDN w:val="0"/>
                          <w:adjustRightInd w:val="0"/>
                          <w:jc w:val="center"/>
                          <w:rPr>
                            <w:rFonts w:cs="Arial"/>
                            <w:b/>
                            <w:color w:val="000000"/>
                            <w:szCs w:val="24"/>
                          </w:rPr>
                        </w:pPr>
                        <w:r>
                          <w:rPr>
                            <w:rFonts w:cs="Arial"/>
                            <w:b/>
                            <w:color w:val="000000"/>
                            <w:szCs w:val="24"/>
                            <w:lang w:val="fr-CH"/>
                          </w:rPr>
                          <w:t xml:space="preserve">Calibration </w:t>
                        </w:r>
                        <w:proofErr w:type="spellStart"/>
                        <w:r w:rsidRPr="005C142E">
                          <w:rPr>
                            <w:rFonts w:cs="Arial"/>
                            <w:b/>
                            <w:color w:val="000000"/>
                            <w:szCs w:val="24"/>
                            <w:lang w:val="fr-CH"/>
                          </w:rPr>
                          <w:t>references</w:t>
                        </w:r>
                        <w:proofErr w:type="spellEnd"/>
                        <w:r>
                          <w:rPr>
                            <w:rFonts w:cs="Arial"/>
                            <w:b/>
                            <w:color w:val="000000"/>
                            <w:szCs w:val="24"/>
                            <w:lang w:val="fr-CH"/>
                          </w:rPr>
                          <w:t xml:space="preserve"> and </w:t>
                        </w:r>
                        <w:proofErr w:type="spellStart"/>
                        <w:r>
                          <w:rPr>
                            <w:rFonts w:cs="Arial"/>
                            <w:b/>
                            <w:color w:val="000000"/>
                            <w:szCs w:val="24"/>
                            <w:lang w:val="fr-CH"/>
                          </w:rPr>
                          <w:t>tools</w:t>
                        </w:r>
                        <w:proofErr w:type="spellEnd"/>
                      </w:p>
                    </w:txbxContent>
                  </v:textbox>
                </v:shape>
                <v:shape id="Text Box 8" o:spid="_x0000_s1032" type="#_x0000_t202" style="position:absolute;left:22127;top:3371;width:11881;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8ulLwA&#10;AADaAAAADwAAAGRycy9kb3ducmV2LnhtbERPy4rCMBTdC/MP4Q6401QFlY6xOMMMuBJ8fMCd5toW&#10;m5uSxDb+vVkILg/nvSmiaUVPzjeWFcymGQji0uqGKwWX899kDcIHZI2tZVLwIA/F9mO0wVzbgY/U&#10;n0IlUgj7HBXUIXS5lL6syaCf2o44cVfrDIYEXSW1wyGFm1bOs2wpDTacGmrs6Kem8na6GwWN7ReX&#10;Zda7Xw6Hb4yM/6uISo0/4+4LRKAY3uKXe68VpK3pSroBcvsE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Ty6UvAAAANoAAAAPAAAAAAAAAAAAAAAAAJgCAABkcnMvZG93bnJldi54&#10;bWxQSwUGAAAAAAQABAD1AAAAgQMAAAAA&#10;" fillcolor="#ccecff">
                  <v:textbox inset="5.76pt,2.88pt,5.76pt,2.88pt">
                    <w:txbxContent>
                      <w:p w:rsidR="00004CE1" w:rsidRPr="005C142E" w:rsidRDefault="00004CE1" w:rsidP="00FA0F01">
                        <w:pPr>
                          <w:autoSpaceDE w:val="0"/>
                          <w:autoSpaceDN w:val="0"/>
                          <w:adjustRightInd w:val="0"/>
                          <w:jc w:val="center"/>
                          <w:rPr>
                            <w:rFonts w:cs="Arial"/>
                            <w:b/>
                            <w:color w:val="000000"/>
                            <w:szCs w:val="36"/>
                          </w:rPr>
                        </w:pPr>
                        <w:proofErr w:type="spellStart"/>
                        <w:r>
                          <w:rPr>
                            <w:rFonts w:cs="Arial"/>
                            <w:b/>
                            <w:color w:val="000000"/>
                            <w:szCs w:val="36"/>
                            <w:lang w:val="fr-CH"/>
                          </w:rPr>
                          <w:t>Inter</w:t>
                        </w:r>
                        <w:r w:rsidRPr="005C142E">
                          <w:rPr>
                            <w:rFonts w:cs="Arial"/>
                            <w:b/>
                            <w:color w:val="000000"/>
                            <w:szCs w:val="36"/>
                            <w:lang w:val="fr-CH"/>
                          </w:rPr>
                          <w:t>calibration</w:t>
                        </w:r>
                        <w:proofErr w:type="spellEnd"/>
                        <w:r w:rsidRPr="005C142E">
                          <w:rPr>
                            <w:rFonts w:cs="Arial"/>
                            <w:b/>
                            <w:color w:val="000000"/>
                            <w:szCs w:val="36"/>
                            <w:lang w:val="fr-CH"/>
                          </w:rPr>
                          <w:t xml:space="preserve"> </w:t>
                        </w:r>
                        <w:proofErr w:type="spellStart"/>
                        <w:r w:rsidRPr="005C142E">
                          <w:rPr>
                            <w:rFonts w:cs="Arial"/>
                            <w:b/>
                            <w:color w:val="000000"/>
                            <w:szCs w:val="36"/>
                            <w:lang w:val="fr-CH"/>
                          </w:rPr>
                          <w:t>procedures</w:t>
                        </w:r>
                        <w:proofErr w:type="spellEnd"/>
                        <w:r>
                          <w:rPr>
                            <w:rFonts w:cs="Arial"/>
                            <w:b/>
                            <w:color w:val="000000"/>
                            <w:szCs w:val="36"/>
                            <w:lang w:val="fr-CH"/>
                          </w:rPr>
                          <w:t xml:space="preserve"> </w:t>
                        </w:r>
                      </w:p>
                    </w:txbxContent>
                  </v:textbox>
                </v:shape>
                <v:line id="Line 9" o:spid="_x0000_s1033" style="position:absolute;visibility:visible;mso-wrap-style:square" from="41527,6762" to="41533,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vTecQAAADaAAAADwAAAGRycy9kb3ducmV2LnhtbESP3YrCMBSE74V9h3AEb0RTV1jWapRF&#10;XBQUYf0BLw/NsS02J6VJbX17Iyx4OczMN8xs0ZpC3KlyuWUFo2EEgjixOudUwen4O/gG4TyyxsIy&#10;KXiQg8X8ozPDWNuG/+h+8KkIEHYxKsi8L2MpXZKRQTe0JXHwrrYy6IOsUqkrbALcFPIzir6kwZzD&#10;QoYlLTNKbofaKFjV476vL/Vyu+s3yfi8X29Wo7VSvW77MwXhqfXv8H97oxVM4HUl3AA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K9N5xAAAANoAAAAPAAAAAAAAAAAA&#10;AAAAAKECAABkcnMvZG93bnJldi54bWxQSwUGAAAAAAQABAD5AAAAkgMAAAAA&#10;" strokecolor="black [3213]" strokeweight="1.5pt">
                  <v:stroke endarrow="block"/>
                </v:line>
                <v:line id="Line 10" o:spid="_x0000_s1034" style="position:absolute;flip:y;visibility:visible;mso-wrap-style:square" from="19987,15347" to="22464,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1" o:spid="_x0000_s1035" style="position:absolute;flip:y;visibility:visible;mso-wrap-style:square" from="19505,6235" to="22076,6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2" o:spid="_x0000_s1036" style="position:absolute;visibility:visible;mso-wrap-style:square" from="32173,16446" to="54557,16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IGPMAAAADbAAAADwAAAGRycy9kb3ducmV2LnhtbERPy6rCMBDdC/5DGMGdpuq9ItUoIvjY&#10;uLC60N3QjG21mZQmav37G+GCuzmc58wWjSnFk2pXWFYw6EcgiFOrC84UnI7r3gSE88gaS8uk4E0O&#10;FvN2a4axti8+0DPxmQgh7GJUkHtfxVK6NCeDrm8r4sBdbW3QB1hnUtf4CuGmlMMoGkuDBYeGHCta&#10;5ZTek4dR8IujcXbYn/1193O5NSviwSbZKtXtNMspCE+N/4r/3Tsd5g/h80s4QM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SBjzAAAAA2wAAAA8AAAAAAAAAAAAAAAAA&#10;oQIAAGRycy9kb3ducmV2LnhtbFBLBQYAAAAABAAEAPkAAACOAwAAAAA=&#10;" strokeweight="1.5pt">
                  <v:stroke endarrow="block"/>
                </v:line>
                <v:shape id="Text Box 13" o:spid="_x0000_s1037" type="#_x0000_t202" style="position:absolute;left:45508;top:13620;width:11049;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qfkb4A&#10;AADbAAAADwAAAGRycy9kb3ducmV2LnhtbERPy6rCMBDdC/5DGMGNaKpepFSjiA/o0vd6aMa22ExK&#10;E7X+/c0F4e7mcJ6zWLWmEi9qXGlZwXgUgSDOrC45V3A574cxCOeRNVaWScGHHKyW3c4CE23ffKTX&#10;yecihLBLUEHhfZ1I6bKCDLqRrYkDd7eNQR9gk0vd4DuEm0pOomgmDZYcGgqsaVNQ9jg9jYKp2cby&#10;0P644/m2Ww92qUuvcaZUv9eu5yA8tf5f/HWnOsyfwt8v4QC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an5G+AAAA2wAAAA8AAAAAAAAAAAAAAAAAmAIAAGRycy9kb3ducmV2&#10;LnhtbFBLBQYAAAAABAAEAPUAAACDAwAAAAA=&#10;" filled="f" fillcolor="#bbe0e3" stroked="f">
                  <v:textbox inset="5.76pt,2.88pt,5.76pt,2.88pt">
                    <w:txbxContent>
                      <w:p w:rsidR="00004CE1" w:rsidRPr="005C142E" w:rsidRDefault="00004CE1" w:rsidP="00FA0F01">
                        <w:pPr>
                          <w:autoSpaceDE w:val="0"/>
                          <w:autoSpaceDN w:val="0"/>
                          <w:adjustRightInd w:val="0"/>
                          <w:rPr>
                            <w:rFonts w:cs="Arial"/>
                            <w:i/>
                            <w:iCs/>
                            <w:color w:val="000000"/>
                            <w:sz w:val="24"/>
                            <w:szCs w:val="36"/>
                          </w:rPr>
                        </w:pPr>
                        <w:r>
                          <w:rPr>
                            <w:rFonts w:cs="Arial"/>
                            <w:i/>
                            <w:iCs/>
                            <w:color w:val="000000"/>
                            <w:sz w:val="24"/>
                            <w:szCs w:val="36"/>
                            <w:lang w:val="fr-CH"/>
                          </w:rPr>
                          <w:t>Observations</w:t>
                        </w:r>
                      </w:p>
                    </w:txbxContent>
                  </v:textbox>
                </v:shape>
                <v:line id="Line 14" o:spid="_x0000_s1038" style="position:absolute;visibility:visible;mso-wrap-style:square" from="3122,15347" to="9796,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15" o:spid="_x0000_s1039" type="#_x0000_t202" style="position:absolute;left:474;top:12192;width:11093;height:2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fsAA&#10;AADbAAAADwAAAGRycy9kb3ducmV2LnhtbERPS4vCMBC+L+x/CLPgZdHU11KqUURd6FHr6nloxrbY&#10;TEoTtfvvjSB4m4/vOfNlZ2pxo9ZVlhUMBxEI4tzqigsFf4fffgzCeWSNtWVS8E8OlovPjzkm2t55&#10;T7fMFyKEsEtQQel9k0jp8pIMuoFtiAN3tq1BH2BbSN3iPYSbWo6i6EcarDg0lNjQuqT8kl2NgrHZ&#10;xHLXTdz+cNquvrepS49xrlTvq1vNQHjq/Fv8cqc6zJ/C85dw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ifsAAAADbAAAADwAAAAAAAAAAAAAAAACYAgAAZHJzL2Rvd25y&#10;ZXYueG1sUEsFBgAAAAAEAAQA9QAAAIUDAAAAAA==&#10;" filled="f" fillcolor="#bbe0e3" stroked="f">
                  <v:textbox inset="5.76pt,2.88pt,5.76pt,2.88pt">
                    <w:txbxContent>
                      <w:p w:rsidR="00004CE1" w:rsidRPr="004333DA" w:rsidRDefault="00004CE1" w:rsidP="00FA0F01">
                        <w:pPr>
                          <w:autoSpaceDE w:val="0"/>
                          <w:autoSpaceDN w:val="0"/>
                          <w:adjustRightInd w:val="0"/>
                          <w:rPr>
                            <w:rFonts w:cs="Arial"/>
                            <w:i/>
                            <w:color w:val="000000"/>
                            <w:sz w:val="24"/>
                            <w:szCs w:val="36"/>
                          </w:rPr>
                        </w:pPr>
                        <w:proofErr w:type="spellStart"/>
                        <w:r w:rsidRPr="004333DA">
                          <w:rPr>
                            <w:rFonts w:cs="Arial"/>
                            <w:i/>
                            <w:color w:val="000000"/>
                            <w:sz w:val="24"/>
                            <w:szCs w:val="36"/>
                            <w:lang w:val="fr-CH"/>
                          </w:rPr>
                          <w:t>Environment</w:t>
                        </w:r>
                        <w:proofErr w:type="spellEnd"/>
                      </w:p>
                    </w:txbxContent>
                  </v:textbox>
                </v:shape>
                <v:rect id="Rectangle 19" o:spid="_x0000_s1040" style="position:absolute;left:359;width:58293;height:20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5UcMA&#10;AADbAAAADwAAAGRycy9kb3ducmV2LnhtbESPzYoCQQyE7wu+QxPB29rjHhYZbUVEWdlF8O8B4nSc&#10;HpxOD9Otjm+/OQjeEqpS9WU673yt7tTGKrCB0TADRVwEW3Fp4HRcf45BxYRssQ5MBp4UYT7rfUwx&#10;t+HBe7ofUqkkhGOOBlxKTa51LBx5jMPQEIt2Ca3HJGtbatviQ8J9rb+y7Ft7rFgaHDa0dFRcDzdv&#10;4Lo8Xprx4rfEzWq7Dbfd2f39nI0Z9LvFBFSiLr3Nr+uNFXyBlV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5UcMAAADbAAAADwAAAAAAAAAAAAAAAACYAgAAZHJzL2Rv&#10;d25yZXYueG1sUEsFBgAAAAAEAAQA9QAAAIgDAAAAAA==&#10;" filled="f" fillcolor="#bbe0e3"/>
                <v:shape id="Text Box 6" o:spid="_x0000_s1041" type="#_x0000_t202" style="position:absolute;left:22756;top:12414;width:9417;height:6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lMcMA&#10;AADbAAAADwAAAGRycy9kb3ducmV2LnhtbERPTYvCMBC9C/sfwix4EU3Xg7jVKLIgissedL14mzZj&#10;W20mpYka99dvBMHbPN7nTOfB1OJKrassK/gYJCCIc6srLhTsf5f9MQjnkTXWlknBnRzMZ2+dKaba&#10;3nhL150vRAxhl6KC0vsmldLlJRl0A9sQR+5oW4M+wraQusVbDDe1HCbJSBqsODaU2NBXSfl5dzEK&#10;ViFky9Mm/PTCYZR9L4rs73LIlOq+h8UEhKfgX+Kne63j/E94/B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jlMcMAAADbAAAADwAAAAAAAAAAAAAAAACYAgAAZHJzL2Rv&#10;d25yZXYueG1sUEsFBgAAAAAEAAQA9QAAAIgDAAAAAA==&#10;" filled="f" fillcolor="#bbe0e3">
                  <v:textbox inset="5.76pt,2.88pt,5.76pt,2.88pt">
                    <w:txbxContent>
                      <w:p w:rsidR="00004CE1" w:rsidRDefault="00004CE1" w:rsidP="00FA0F01">
                        <w:pPr>
                          <w:pStyle w:val="NormalWeb"/>
                          <w:spacing w:before="0" w:beforeAutospacing="0" w:after="200" w:afterAutospacing="0" w:line="276" w:lineRule="auto"/>
                          <w:jc w:val="center"/>
                        </w:pPr>
                        <w:proofErr w:type="spellStart"/>
                        <w:r>
                          <w:rPr>
                            <w:rFonts w:ascii="Arial" w:eastAsia="PMingLiU" w:hAnsi="Arial"/>
                            <w:color w:val="000000"/>
                            <w:sz w:val="22"/>
                            <w:szCs w:val="22"/>
                            <w:lang w:val="fr-CH"/>
                          </w:rPr>
                          <w:t>Operational</w:t>
                        </w:r>
                        <w:proofErr w:type="spellEnd"/>
                        <w:r>
                          <w:rPr>
                            <w:rFonts w:ascii="Arial" w:eastAsia="PMingLiU" w:hAnsi="Arial"/>
                            <w:color w:val="000000"/>
                            <w:sz w:val="22"/>
                            <w:szCs w:val="22"/>
                            <w:lang w:val="fr-CH"/>
                          </w:rPr>
                          <w:t xml:space="preserve"> </w:t>
                        </w:r>
                        <w:proofErr w:type="gramStart"/>
                        <w:r>
                          <w:rPr>
                            <w:rFonts w:ascii="Arial" w:eastAsia="PMingLiU" w:hAnsi="Arial"/>
                            <w:color w:val="000000"/>
                            <w:sz w:val="22"/>
                            <w:szCs w:val="22"/>
                            <w:lang w:val="fr-CH"/>
                          </w:rPr>
                          <w:t>calibration</w:t>
                        </w:r>
                        <w:proofErr w:type="gramEnd"/>
                        <w:r>
                          <w:rPr>
                            <w:rFonts w:ascii="Arial" w:eastAsia="PMingLiU" w:hAnsi="Arial"/>
                            <w:color w:val="000000"/>
                            <w:sz w:val="22"/>
                            <w:szCs w:val="22"/>
                            <w:lang w:val="fr-CH"/>
                          </w:rPr>
                          <w:br/>
                          <w:t>(</w:t>
                        </w:r>
                        <w:proofErr w:type="spellStart"/>
                        <w:r>
                          <w:rPr>
                            <w:rFonts w:ascii="Arial" w:eastAsia="PMingLiU" w:hAnsi="Arial"/>
                            <w:color w:val="000000"/>
                            <w:sz w:val="22"/>
                            <w:szCs w:val="22"/>
                            <w:lang w:val="fr-CH"/>
                          </w:rPr>
                          <w:t>Level</w:t>
                        </w:r>
                        <w:proofErr w:type="spellEnd"/>
                        <w:r>
                          <w:rPr>
                            <w:rFonts w:ascii="Arial" w:eastAsia="PMingLiU" w:hAnsi="Arial"/>
                            <w:color w:val="000000"/>
                            <w:sz w:val="22"/>
                            <w:szCs w:val="22"/>
                            <w:lang w:val="fr-CH"/>
                          </w:rPr>
                          <w:t xml:space="preserve"> 1)</w:t>
                        </w:r>
                      </w:p>
                    </w:txbxContent>
                  </v:textbox>
                </v:shape>
                <v:line id="Line 10" o:spid="_x0000_s1042" style="position:absolute;flip:y;visibility:visible;mso-wrap-style:square" from="41533,12954" to="41533,1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wc5cYAAADbAAAADwAAAGRycy9kb3ducmV2LnhtbESPzWrDMBCE74G8g9hCL6GWnUMT3Cih&#10;KTSUQg/5o/S2WBvLxFoZS47dPn0VCOQ4zMw3zGI12FpcqPWVYwVZkoIgLpyuuFRw2L8/zUH4gKyx&#10;dkwKfsnDajkeLTDXructXXahFBHCPkcFJoQml9IXhiz6xDXE0Tu51mKIsi2lbrGPcFvLaZo+S4sV&#10;xwWDDb0ZKs67ziqos+Jv06+/XZf+bMj0s8nx67NT6vFheH0BEWgI9/Ct/aEVTDO4fok/QC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MHOXGAAAA2wAAAA8AAAAAAAAA&#10;AAAAAAAAoQIAAGRycy9kb3ducmV2LnhtbFBLBQYAAAAABAAEAPkAAACUAwAAAAA=&#10;" strokecolor="black [3213]" strokeweight="1.5pt">
                  <v:stroke endarrow="block"/>
                </v:line>
                <v:line id="Line 10" o:spid="_x0000_s1043" style="position:absolute;flip:y;visibility:visible;mso-wrap-style:square" from="33913,5568" to="54080,5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sahcAAAADbAAAADwAAAGRycy9kb3ducmV2LnhtbERPz2vCMBS+C/4P4Qm7aTKhotUoU7bh&#10;dSqy41vzbKvJS2ky2/335jDw+PH9Xm16Z8Wd2lB71vA6USCIC29qLjWcjh/jOYgQkQ1az6ThjwJs&#10;1sPBCnPjO/6i+yGWIoVwyFFDFWOTSxmKihyGiW+IE3fxrcOYYFtK02KXwp2VU6Vm0mHNqaHChnYV&#10;FbfDr9Pwqfbb7rrI1O6a/ZyzbW9v799W65dR/7YEEamPT/G/e280TNPY9CX9AL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rGoXAAAAA2wAAAA8AAAAAAAAAAAAAAAAA&#10;oQIAAGRycy9kb3ducmV2LnhtbFBLBQYAAAAABAAEAPkAAACOAwAAAAA=&#10;" strokeweight="1.5pt">
                  <v:stroke endarrow="block"/>
                </v:line>
                <v:shape id="Text Box 13" o:spid="_x0000_s1044" type="#_x0000_t202" style="position:absolute;left:42365;top:1085;width:12096;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5ixsMA&#10;AADbAAAADwAAAGRycy9kb3ducmV2LnhtbESPT4vCMBTE7wt+h/AEL4um6iK1GkXUhR7X+uf8aJ5t&#10;sXkpTdTutzcLCx6HmfkNs1x3phYPal1lWcF4FIEgzq2uuFBwOn4PYxDOI2usLZOCX3KwXvU+lpho&#10;++QDPTJfiABhl6CC0vsmkdLlJRl0I9sQB+9qW4M+yLaQusVngJtaTqJoJg1WHBZKbGhbUn7L7kbB&#10;1Oxi+dN9ucPxst987lOXnuNcqUG/2yxAeOr8O/zfTrWCyRz+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5ixsMAAADbAAAADwAAAAAAAAAAAAAAAACYAgAAZHJzL2Rv&#10;d25yZXYueG1sUEsFBgAAAAAEAAQA9QAAAIgDAAAAAA==&#10;" filled="f" fillcolor="#bbe0e3" stroked="f">
                  <v:textbox inset="5.76pt,2.88pt,5.76pt,2.88pt">
                    <w:txbxContent>
                      <w:p w:rsidR="00004CE1" w:rsidRDefault="00004CE1" w:rsidP="00004CE1">
                        <w:pPr>
                          <w:pStyle w:val="NormalWeb"/>
                          <w:spacing w:before="0" w:beforeAutospacing="0" w:after="200" w:afterAutospacing="0" w:line="276" w:lineRule="auto"/>
                          <w:jc w:val="right"/>
                        </w:pPr>
                        <w:proofErr w:type="spellStart"/>
                        <w:r>
                          <w:rPr>
                            <w:rFonts w:ascii="Arial" w:eastAsia="Calibri" w:hAnsi="Arial" w:cs="Arial"/>
                            <w:i/>
                            <w:iCs/>
                            <w:color w:val="000000"/>
                            <w:lang w:val="fr-CH"/>
                          </w:rPr>
                          <w:t>Intercalibration</w:t>
                        </w:r>
                        <w:proofErr w:type="spellEnd"/>
                        <w:r>
                          <w:rPr>
                            <w:rFonts w:ascii="Arial" w:eastAsia="Calibri" w:hAnsi="Arial" w:cs="Arial"/>
                            <w:i/>
                            <w:iCs/>
                            <w:color w:val="000000"/>
                            <w:lang w:val="fr-CH"/>
                          </w:rPr>
                          <w:t xml:space="preserve"> information</w:t>
                        </w:r>
                      </w:p>
                    </w:txbxContent>
                  </v:textbox>
                </v:shape>
                <v:line id="Line 10" o:spid="_x0000_s1045" style="position:absolute;flip:y;visibility:visible;mso-wrap-style:square" from="27305,8572" to="27305,12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AXsEAAADbAAAADwAAAGRycy9kb3ducmV2LnhtbERPz0/CMBS+m/A/NM+Em2uFzOikECBo&#10;uArGcHysz23Qvi5rZfO/pwcSjl++37PF4Ky4UBcazxqeMwWCuPSm4UrD9/7j6RVEiMgGrWfS8E8B&#10;FvPRwwwL43v+ossuViKFcChQQx1jW0gZypochsy3xIn79Z3DmGBXSdNhn8KdlROlXqTDhlNDjS2t&#10;ayrPuz+n4VNtV/3pLVfrU378yVeDPW8OVuvx47B8BxFpiHfxzb01GqZpffqSfoCcX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hIBewQAAANsAAAAPAAAAAAAAAAAAAAAA&#10;AKECAABkcnMvZG93bnJldi54bWxQSwUGAAAAAAQABAD5AAAAjwMAAAAA&#10;" strokeweight="1.5pt">
                  <v:stroke endarrow="block"/>
                </v:line>
                <v:line id="Straight Connector 31" o:spid="_x0000_s1046" style="position:absolute;visibility:visible;mso-wrap-style:square" from="34008,6762" to="41533,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wEh8IAAADbAAAADwAAAGRycy9kb3ducmV2LnhtbESPQYvCMBSE7wv+h/CEva2pLohUo6ig&#10;u9etevD2aJ5NsXkpSWq7/36zIHgcZuYbZrUZbCMe5EPtWMF0koEgLp2uuVJwPh0+FiBCRNbYOCYF&#10;vxRgsx69rTDXrucfehSxEgnCIUcFJsY2lzKUhiyGiWuJk3dz3mJM0ldSe+wT3DZylmVzabHmtGCw&#10;pb2h8l50VsG120X/dZLbvhj2RzM7NGXnLkq9j4ftEkSkIb7Cz/a3VvA5hf8v6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wEh8IAAADbAAAADwAAAAAAAAAAAAAA&#10;AAChAgAAZHJzL2Rvd25yZXYueG1sUEsFBgAAAAAEAAQA+QAAAJADAAAAAA==&#10;" strokecolor="black [3213]" strokeweight="1.5pt"/>
                <v:line id="Straight Connector 32" o:spid="_x0000_s1047" style="position:absolute;flip:x;visibility:visible;mso-wrap-style:square" from="32173,15347" to="41527,15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C83cMAAADbAAAADwAAAGRycy9kb3ducmV2LnhtbESPW4vCMBSE3xf2P4Sz4Jum9cZSjaKi&#10;svggXtb3Q3M2LduclCZq/fdmQdjHYWa+Yabz1lbiRo0vHStIewkI4tzpko2C7/Om+wnCB2SNlWNS&#10;8CAP89n72xQz7e58pNspGBEh7DNUUIRQZ1L6vCCLvudq4uj9uMZiiLIxUjd4j3BbyX6SjKXFkuNC&#10;gTWtCsp/T1erYI16OzzuRmt93h+MGbZpsrykSnU+2sUERKA2/Idf7S+tYNCHvy/xB8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gvN3DAAAA2wAAAA8AAAAAAAAAAAAA&#10;AAAAoQIAAGRycy9kb3ducmV2LnhtbFBLBQYAAAAABAAEAPkAAACRAwAAAAA=&#10;" strokecolor="black [3213]" strokeweight="1.5pt"/>
                <v:shapetype id="_x0000_t32" coordsize="21600,21600" o:spt="32" o:oned="t" path="m,l21600,21600e" filled="f">
                  <v:path arrowok="t" fillok="f" o:connecttype="none"/>
                  <o:lock v:ext="edit" shapetype="t"/>
                </v:shapetype>
                <v:shape id="Straight Arrow Connector 33" o:spid="_x0000_s1048" type="#_x0000_t32" style="position:absolute;left:47889;top:10763;width:619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J1bcQAAADbAAAADwAAAGRycy9kb3ducmV2LnhtbESPQWsCMRSE7wX/Q3hCL0WzdUvRrVGk&#10;IvTYrj3o7bF5brYmL9tNdLf/vikUPA4z8w2zXA/Oiit1ofGs4HGagSCuvG64VvC5303mIEJE1mg9&#10;k4IfCrBeje6WWGjf8wddy1iLBOFQoAITY1tIGSpDDsPUt8TJO/nOYUyyq6XusE9wZ+Usy56lw4bT&#10;gsGWXg1V5/LiFLz7w9N2uyDr+/J7MF/5w8weSan78bB5ARFpiLfwf/tNK8hz+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0nVtxAAAANsAAAAPAAAAAAAAAAAA&#10;AAAAAKECAABkcnMvZG93bnJldi54bWxQSwUGAAAAAAQABAD5AAAAkgMAAAAA&#10;" strokeweight="1.5pt">
                  <v:stroke endarrow="block"/>
                </v:shape>
                <w10:anchorlock/>
              </v:group>
            </w:pict>
          </mc:Fallback>
        </mc:AlternateContent>
      </w:r>
    </w:p>
    <w:p w:rsidR="00FA0F01" w:rsidRDefault="00FA0F01" w:rsidP="00FA0F01">
      <w:pPr>
        <w:pStyle w:val="ListParagraph"/>
        <w:spacing w:before="120" w:after="240"/>
        <w:ind w:left="0"/>
        <w:jc w:val="center"/>
        <w:rPr>
          <w:rFonts w:cs="Arial"/>
        </w:rPr>
      </w:pPr>
      <w:r>
        <w:rPr>
          <w:rFonts w:cs="Arial"/>
        </w:rPr>
        <w:t>Figure 2: Calibration functions within the “Sensing” process.</w:t>
      </w:r>
    </w:p>
    <w:p w:rsidR="00FA0F01" w:rsidRDefault="00FA0F01" w:rsidP="00FA0F01">
      <w:pPr>
        <w:pStyle w:val="ListParagraph"/>
        <w:spacing w:before="120" w:after="240"/>
        <w:ind w:left="0"/>
        <w:rPr>
          <w:rFonts w:cs="Arial"/>
        </w:rPr>
      </w:pPr>
    </w:p>
    <w:p w:rsidR="00FA0F01" w:rsidRDefault="00FA0F01" w:rsidP="00FA0F01">
      <w:pPr>
        <w:pStyle w:val="ListParagraph"/>
        <w:spacing w:before="120" w:after="240"/>
        <w:ind w:left="0"/>
        <w:rPr>
          <w:rFonts w:cs="Arial"/>
        </w:rPr>
      </w:pPr>
    </w:p>
    <w:p w:rsidR="00FA0F01" w:rsidRPr="00A243F4" w:rsidRDefault="00FA0F01" w:rsidP="00E970A7">
      <w:pPr>
        <w:pStyle w:val="Heading2"/>
      </w:pPr>
      <w:bookmarkStart w:id="8" w:name="_Toc416448813"/>
      <w:r>
        <w:t>GSICS structure</w:t>
      </w:r>
      <w:bookmarkEnd w:id="8"/>
    </w:p>
    <w:p w:rsidR="00FA0F01" w:rsidRPr="00A243F4" w:rsidRDefault="00FA0F01" w:rsidP="00FA0F01">
      <w:pPr>
        <w:spacing w:before="120"/>
        <w:rPr>
          <w:rFonts w:cs="Arial"/>
        </w:rPr>
      </w:pPr>
      <w:r w:rsidRPr="00A243F4">
        <w:rPr>
          <w:rFonts w:cs="Arial"/>
        </w:rPr>
        <w:t>WMO Members participate in GSICS through their satellite operating agencies and associated scientific and technical institutes. Participation in GSICS implies acceptance of the GSICS principles, practices and procedures.</w:t>
      </w:r>
      <w:r>
        <w:rPr>
          <w:rFonts w:cs="Arial"/>
        </w:rPr>
        <w:t xml:space="preserve"> Details on accession to GSICS are provided in Annex 1.</w:t>
      </w:r>
    </w:p>
    <w:p w:rsidR="00FA0F01" w:rsidRPr="00A243F4" w:rsidRDefault="00FA0F01" w:rsidP="00FA0F01">
      <w:pPr>
        <w:spacing w:before="120"/>
        <w:rPr>
          <w:rFonts w:cs="Arial"/>
        </w:rPr>
      </w:pPr>
      <w:r w:rsidRPr="00A243F4">
        <w:rPr>
          <w:rFonts w:cs="Arial"/>
        </w:rPr>
        <w:t xml:space="preserve">GSICS Production and Research </w:t>
      </w:r>
      <w:proofErr w:type="spellStart"/>
      <w:r w:rsidRPr="00A243F4">
        <w:rPr>
          <w:rFonts w:cs="Arial"/>
        </w:rPr>
        <w:t>Centres</w:t>
      </w:r>
      <w:proofErr w:type="spellEnd"/>
      <w:r w:rsidRPr="00A243F4">
        <w:rPr>
          <w:rFonts w:cs="Arial"/>
        </w:rPr>
        <w:t xml:space="preserve"> (GPRC) are performing operational calibration, comparison and calibration adjustment of the instruments they are operating. They also contribute to GSICS resea</w:t>
      </w:r>
      <w:r>
        <w:rPr>
          <w:rFonts w:cs="Arial"/>
        </w:rPr>
        <w:t>rch and development activities.</w:t>
      </w:r>
    </w:p>
    <w:p w:rsidR="00FA0F01" w:rsidRPr="00A243F4" w:rsidRDefault="00FA0F01" w:rsidP="00FA0F01">
      <w:pPr>
        <w:spacing w:before="120"/>
        <w:rPr>
          <w:rFonts w:cs="Arial"/>
        </w:rPr>
      </w:pPr>
      <w:r w:rsidRPr="00A243F4">
        <w:rPr>
          <w:rFonts w:cs="Arial"/>
        </w:rPr>
        <w:t>The GSICS Calibration Support Segments (CSS) provide tools, calibration references, and contributions to GSICS resea</w:t>
      </w:r>
      <w:r>
        <w:rPr>
          <w:rFonts w:cs="Arial"/>
        </w:rPr>
        <w:t>rch and development activities.</w:t>
      </w:r>
    </w:p>
    <w:p w:rsidR="00FA0F01" w:rsidRDefault="00FA0F01" w:rsidP="00FA0F01">
      <w:pPr>
        <w:spacing w:before="120"/>
        <w:rPr>
          <w:rFonts w:cs="Arial"/>
        </w:rPr>
      </w:pPr>
      <w:r w:rsidRPr="00A243F4">
        <w:rPr>
          <w:rFonts w:cs="Arial"/>
        </w:rPr>
        <w:lastRenderedPageBreak/>
        <w:t xml:space="preserve">The GSICS Coordination Centre (GCC) coordinates the definition of GSICS products and services, it maintains a repository of GSICS practices, procedures and tools, </w:t>
      </w:r>
      <w:proofErr w:type="gramStart"/>
      <w:r w:rsidRPr="00A243F4">
        <w:rPr>
          <w:rFonts w:cs="Arial"/>
        </w:rPr>
        <w:t>it</w:t>
      </w:r>
      <w:proofErr w:type="gramEnd"/>
      <w:r w:rsidRPr="00A243F4">
        <w:rPr>
          <w:rFonts w:cs="Arial"/>
        </w:rPr>
        <w:t xml:space="preserve"> coordinates the acceptance procedure of new products and the </w:t>
      </w:r>
      <w:r w:rsidR="00382A13">
        <w:rPr>
          <w:rFonts w:cs="Arial"/>
        </w:rPr>
        <w:t xml:space="preserve">information </w:t>
      </w:r>
      <w:r w:rsidRPr="00A243F4">
        <w:rPr>
          <w:rFonts w:cs="Arial"/>
        </w:rPr>
        <w:t>exchange with the user community.</w:t>
      </w:r>
    </w:p>
    <w:p w:rsidR="00FA0F01" w:rsidRPr="00A243F4" w:rsidRDefault="00382A13" w:rsidP="00FA0F01">
      <w:pPr>
        <w:spacing w:before="120"/>
        <w:rPr>
          <w:rFonts w:cs="Arial"/>
        </w:rPr>
      </w:pPr>
      <w:r>
        <w:rPr>
          <w:noProof/>
        </w:rPr>
        <mc:AlternateContent>
          <mc:Choice Requires="wps">
            <w:drawing>
              <wp:anchor distT="0" distB="0" distL="114300" distR="114300" simplePos="0" relativeHeight="251665408" behindDoc="0" locked="0" layoutInCell="1" allowOverlap="1" wp14:anchorId="3D515C51" wp14:editId="754F558E">
                <wp:simplePos x="0" y="0"/>
                <wp:positionH relativeFrom="column">
                  <wp:posOffset>762000</wp:posOffset>
                </wp:positionH>
                <wp:positionV relativeFrom="paragraph">
                  <wp:posOffset>1483360</wp:posOffset>
                </wp:positionV>
                <wp:extent cx="4543425" cy="2247900"/>
                <wp:effectExtent l="0" t="0" r="28575" b="19050"/>
                <wp:wrapNone/>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2247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0pt;margin-top:116.8pt;width:357.75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" filled="f"/>
            </w:pict>
          </mc:Fallback>
        </mc:AlternateContent>
      </w:r>
      <w:r w:rsidR="00FA0F01" w:rsidRPr="00A243F4">
        <w:rPr>
          <w:rFonts w:cs="Arial"/>
        </w:rPr>
        <w:t>GSICS operates under the guidance of the GSICS Executive Panel composed of representatives designated by each participating organization. The WMO Secretariat serves as Secretary of the Panel. Representatives of partner organizations or potential future GSICS members can be invited to participate in the GSICS Executive Panel as Observers.</w:t>
      </w:r>
      <w:r w:rsidR="00FA0F01">
        <w:rPr>
          <w:rFonts w:cs="Arial"/>
        </w:rPr>
        <w:t xml:space="preserve"> </w:t>
      </w:r>
      <w:r w:rsidR="00FA0F01" w:rsidRPr="00A243F4">
        <w:rPr>
          <w:rFonts w:cs="Arial"/>
        </w:rPr>
        <w:t>The Executive Panel is advised by a Data Management Working Group (GDWG)</w:t>
      </w:r>
      <w:r w:rsidR="00FA0F01">
        <w:rPr>
          <w:rFonts w:cs="Arial"/>
        </w:rPr>
        <w:t xml:space="preserve"> and a </w:t>
      </w:r>
      <w:r w:rsidR="00FA0F01" w:rsidRPr="00A243F4">
        <w:rPr>
          <w:rFonts w:cs="Arial"/>
        </w:rPr>
        <w:t>Research Working Group (GRWG).</w:t>
      </w:r>
      <w:r w:rsidR="0038100E">
        <w:rPr>
          <w:rFonts w:cs="Arial"/>
        </w:rPr>
        <w:t xml:space="preserve"> </w:t>
      </w:r>
      <w:r w:rsidR="0038100E" w:rsidRPr="00A243F4">
        <w:rPr>
          <w:rFonts w:cs="Arial"/>
        </w:rPr>
        <w:t xml:space="preserve">The Terms of Reference and rules of procedure of GSICS bodies </w:t>
      </w:r>
      <w:r w:rsidR="0038100E">
        <w:rPr>
          <w:rFonts w:cs="Arial"/>
        </w:rPr>
        <w:t xml:space="preserve">(GCC, Executive Panel, GDWG and GRWG) </w:t>
      </w:r>
      <w:r w:rsidR="0038100E" w:rsidRPr="00A243F4">
        <w:rPr>
          <w:rFonts w:cs="Arial"/>
        </w:rPr>
        <w:t>are contain</w:t>
      </w:r>
      <w:r w:rsidR="0038100E">
        <w:rPr>
          <w:rFonts w:cs="Arial"/>
        </w:rPr>
        <w:t>ed in the Annexes to this document.</w:t>
      </w:r>
      <w:r w:rsidR="00FA0F01">
        <w:rPr>
          <w:rFonts w:cs="Arial"/>
        </w:rPr>
        <w:br/>
      </w:r>
    </w:p>
    <w:p w:rsidR="00FA0F01" w:rsidRDefault="00FA0F01" w:rsidP="00FA0F01">
      <w:pPr>
        <w:pStyle w:val="ListParagraph"/>
        <w:spacing w:before="120"/>
        <w:ind w:left="1080"/>
        <w:jc w:val="center"/>
        <w:rPr>
          <w:rFonts w:cs="Arial"/>
        </w:rPr>
      </w:pPr>
      <w:r>
        <w:rPr>
          <w:noProof/>
        </w:rPr>
        <w:drawing>
          <wp:inline distT="0" distB="0" distL="0" distR="0" wp14:anchorId="0CEDB34B" wp14:editId="160405A9">
            <wp:extent cx="3286125" cy="2009696"/>
            <wp:effectExtent l="0" t="0" r="0" b="0"/>
            <wp:docPr id="23" name="Picture 1" descr="GSICS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ICS stru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6125" cy="2009696"/>
                    </a:xfrm>
                    <a:prstGeom prst="rect">
                      <a:avLst/>
                    </a:prstGeom>
                    <a:noFill/>
                    <a:ln>
                      <a:noFill/>
                    </a:ln>
                  </pic:spPr>
                </pic:pic>
              </a:graphicData>
            </a:graphic>
          </wp:inline>
        </w:drawing>
      </w:r>
      <w:bookmarkStart w:id="9" w:name="_GoBack"/>
      <w:bookmarkEnd w:id="9"/>
    </w:p>
    <w:p w:rsidR="00FA0F01" w:rsidRDefault="00FA0F01" w:rsidP="00FA0F01">
      <w:pPr>
        <w:pStyle w:val="ListParagraph"/>
        <w:spacing w:before="120"/>
        <w:ind w:left="360"/>
        <w:jc w:val="center"/>
        <w:rPr>
          <w:rFonts w:cs="Arial"/>
        </w:rPr>
      </w:pPr>
    </w:p>
    <w:p w:rsidR="00FA0F01" w:rsidRDefault="00FA0F01" w:rsidP="00FA0F01">
      <w:pPr>
        <w:spacing w:before="120"/>
        <w:ind w:left="360"/>
        <w:jc w:val="center"/>
        <w:rPr>
          <w:rFonts w:cs="Arial"/>
        </w:rPr>
      </w:pPr>
      <w:r w:rsidRPr="005019D0">
        <w:rPr>
          <w:rFonts w:cs="Arial"/>
        </w:rPr>
        <w:t xml:space="preserve">Figure </w:t>
      </w:r>
      <w:r>
        <w:rPr>
          <w:rFonts w:cs="Arial"/>
        </w:rPr>
        <w:t>3</w:t>
      </w:r>
      <w:r w:rsidRPr="005019D0">
        <w:rPr>
          <w:rFonts w:cs="Arial"/>
        </w:rPr>
        <w:t>: Structure of GSICS.</w:t>
      </w:r>
    </w:p>
    <w:p w:rsidR="0079341F" w:rsidRDefault="0079341F" w:rsidP="00FA0F01">
      <w:pPr>
        <w:spacing w:before="120"/>
        <w:rPr>
          <w:rFonts w:cs="Arial"/>
        </w:rPr>
      </w:pPr>
    </w:p>
    <w:p w:rsidR="00FA0F01" w:rsidRDefault="0038100E" w:rsidP="00437EFC">
      <w:pPr>
        <w:spacing w:before="120"/>
        <w:rPr>
          <w:rFonts w:cs="Arial"/>
        </w:rPr>
      </w:pPr>
      <w:r w:rsidRPr="00A243F4">
        <w:rPr>
          <w:rFonts w:cs="Arial"/>
        </w:rPr>
        <w:t xml:space="preserve">GSICS </w:t>
      </w:r>
      <w:r>
        <w:rPr>
          <w:rFonts w:cs="Arial"/>
        </w:rPr>
        <w:t>works in</w:t>
      </w:r>
      <w:r w:rsidRPr="00A243F4">
        <w:rPr>
          <w:rFonts w:cs="Arial"/>
        </w:rPr>
        <w:t xml:space="preserve"> partnership with organizations pursuing complementary activities and organizations involved in the applications of calibrated data.</w:t>
      </w:r>
      <w:r>
        <w:rPr>
          <w:rFonts w:cs="Arial"/>
        </w:rPr>
        <w:t xml:space="preserve">  An active collaboration is maintained with </w:t>
      </w:r>
      <w:r w:rsidRPr="00A243F4">
        <w:rPr>
          <w:rFonts w:cs="Arial"/>
        </w:rPr>
        <w:t>the Committee on Earth Observation Satellites (CEOS) Working Group on Calibration Validation (WGCV)</w:t>
      </w:r>
      <w:r>
        <w:rPr>
          <w:rFonts w:cs="Arial"/>
        </w:rPr>
        <w:t>, in particular between its subgroup on Infrared and Visible Optical Sensors (IVOS) and the relevant GRWG subgroups.</w:t>
      </w:r>
    </w:p>
    <w:p w:rsidR="0079341F" w:rsidRDefault="0079341F" w:rsidP="0079341F">
      <w:pPr>
        <w:spacing w:before="120"/>
        <w:rPr>
          <w:rFonts w:cs="Arial"/>
        </w:rPr>
      </w:pPr>
      <w:r w:rsidRPr="00A243F4">
        <w:rPr>
          <w:rFonts w:cs="Arial"/>
        </w:rPr>
        <w:t xml:space="preserve">GSICS reports to </w:t>
      </w:r>
      <w:r>
        <w:rPr>
          <w:rFonts w:cs="Arial"/>
        </w:rPr>
        <w:t xml:space="preserve">WMO through the Open </w:t>
      </w:r>
      <w:proofErr w:type="spellStart"/>
      <w:r>
        <w:rPr>
          <w:rFonts w:cs="Arial"/>
        </w:rPr>
        <w:t>Programme</w:t>
      </w:r>
      <w:proofErr w:type="spellEnd"/>
      <w:r>
        <w:rPr>
          <w:rFonts w:cs="Arial"/>
        </w:rPr>
        <w:t xml:space="preserve"> Area Group on Integrated Observing Systems (OPAG-IOS) of </w:t>
      </w:r>
      <w:r w:rsidRPr="00A243F4">
        <w:rPr>
          <w:rFonts w:cs="Arial"/>
        </w:rPr>
        <w:t xml:space="preserve">the Commission for Basic Systems (CBS) and </w:t>
      </w:r>
      <w:r>
        <w:rPr>
          <w:rFonts w:cs="Arial"/>
        </w:rPr>
        <w:t>to</w:t>
      </w:r>
      <w:r w:rsidRPr="00A243F4">
        <w:rPr>
          <w:rFonts w:cs="Arial"/>
        </w:rPr>
        <w:t xml:space="preserve"> the Coordination Group for Meteorological Satellites (CGMS)</w:t>
      </w:r>
      <w:r>
        <w:rPr>
          <w:rFonts w:cs="Arial"/>
        </w:rPr>
        <w:t xml:space="preserve"> through its annual report to the CGMS plenary</w:t>
      </w:r>
      <w:r w:rsidRPr="00A243F4">
        <w:rPr>
          <w:rFonts w:cs="Arial"/>
        </w:rPr>
        <w:t xml:space="preserve">. </w:t>
      </w:r>
    </w:p>
    <w:p w:rsidR="001945A0" w:rsidRPr="00437EFC" w:rsidRDefault="001945A0" w:rsidP="00437EFC">
      <w:pPr>
        <w:spacing w:before="120"/>
        <w:rPr>
          <w:rFonts w:cs="Arial"/>
        </w:rPr>
      </w:pPr>
    </w:p>
    <w:p w:rsidR="00437EFC" w:rsidRDefault="00437EFC" w:rsidP="00437EFC">
      <w:pPr>
        <w:pStyle w:val="Heading2"/>
      </w:pPr>
      <w:bookmarkStart w:id="10" w:name="_Toc416448814"/>
      <w:r>
        <w:t>Calibration references</w:t>
      </w:r>
      <w:bookmarkEnd w:id="10"/>
    </w:p>
    <w:p w:rsidR="00437EFC" w:rsidRDefault="00437EFC" w:rsidP="00437EFC">
      <w:pPr>
        <w:pStyle w:val="ListParagraph"/>
        <w:spacing w:before="120"/>
        <w:ind w:left="0"/>
        <w:rPr>
          <w:rFonts w:cs="Arial"/>
        </w:rPr>
      </w:pPr>
      <w:r w:rsidRPr="00074B25">
        <w:rPr>
          <w:rFonts w:cs="Arial"/>
        </w:rPr>
        <w:t xml:space="preserve">For </w:t>
      </w:r>
      <w:r>
        <w:rPr>
          <w:rFonts w:cs="Arial"/>
        </w:rPr>
        <w:t xml:space="preserve">the thermal infrared domain, a reference is chosen among the most accurate and stable of the available infrared spectrometers, in accordance with an agreed set of criteria. To the extent </w:t>
      </w:r>
      <w:r>
        <w:rPr>
          <w:rFonts w:cs="Arial"/>
        </w:rPr>
        <w:lastRenderedPageBreak/>
        <w:t>possible, the reference instrument should be SI traceable, for instance through the use of thermo-regulated black-bodies with phase-change cells.</w:t>
      </w:r>
    </w:p>
    <w:p w:rsidR="00437EFC" w:rsidRDefault="00437EFC" w:rsidP="00437EFC">
      <w:pPr>
        <w:pStyle w:val="ListParagraph"/>
        <w:spacing w:before="120"/>
        <w:ind w:left="0"/>
        <w:rPr>
          <w:rFonts w:cs="Arial"/>
        </w:rPr>
      </w:pPr>
    </w:p>
    <w:p w:rsidR="00437EFC" w:rsidRDefault="00437EFC" w:rsidP="00437EFC">
      <w:pPr>
        <w:pStyle w:val="ListParagraph"/>
        <w:spacing w:before="120"/>
        <w:ind w:left="0"/>
        <w:rPr>
          <w:rFonts w:cs="Arial"/>
        </w:rPr>
      </w:pPr>
      <w:r>
        <w:rPr>
          <w:rFonts w:cs="Arial"/>
        </w:rPr>
        <w:t>For the near infrared and visible domains (solar channels) a reference is chosen among the most accurate and stable of the available short-wave spectrometers, in accordance with an agreed set of criteria. Natural targets such as the moon’s surface (together with a lunar model), deep convective clouds, ocean surface or desert targets are used as transfer standards.</w:t>
      </w:r>
      <w:r w:rsidR="00CA6018" w:rsidRPr="00CA6018">
        <w:rPr>
          <w:rFonts w:cs="Arial"/>
          <w:bCs/>
        </w:rPr>
        <w:t xml:space="preserve"> The radiometric and spectral character of </w:t>
      </w:r>
      <w:r w:rsidR="00CA6018" w:rsidRPr="00CA6018">
        <w:rPr>
          <w:rFonts w:cs="Arial"/>
          <w:bCs/>
        </w:rPr>
        <w:t>E</w:t>
      </w:r>
      <w:r w:rsidR="00CA6018" w:rsidRPr="00CA6018">
        <w:rPr>
          <w:rFonts w:cs="Arial"/>
          <w:bCs/>
        </w:rPr>
        <w:t xml:space="preserve">arth-reference targets, </w:t>
      </w:r>
      <w:r w:rsidR="00CA6018" w:rsidRPr="00CA6018">
        <w:rPr>
          <w:rFonts w:cs="Arial"/>
        </w:rPr>
        <w:t>such as stable desert areas</w:t>
      </w:r>
      <w:r w:rsidR="00CA6018">
        <w:rPr>
          <w:rFonts w:cs="Arial"/>
        </w:rPr>
        <w:t xml:space="preserve"> </w:t>
      </w:r>
      <w:r w:rsidR="00CA6018" w:rsidRPr="00CA6018">
        <w:rPr>
          <w:rFonts w:cs="Arial"/>
        </w:rPr>
        <w:t>are</w:t>
      </w:r>
      <w:r w:rsidR="00CA6018" w:rsidRPr="00CA6018">
        <w:rPr>
          <w:rFonts w:cs="Arial"/>
        </w:rPr>
        <w:t xml:space="preserve"> determined using in-situ measurements from ground-, aircraft-, and balloon-based instruments. These in-situ measurements, made during long-term measurement projects and short-term special field campaigns, </w:t>
      </w:r>
      <w:r w:rsidR="00CA6018" w:rsidRPr="00CA6018">
        <w:rPr>
          <w:rFonts w:cs="Arial"/>
        </w:rPr>
        <w:t>are</w:t>
      </w:r>
      <w:r w:rsidR="00CA6018" w:rsidRPr="00CA6018">
        <w:rPr>
          <w:rFonts w:cs="Arial"/>
        </w:rPr>
        <w:t xml:space="preserve"> used to monitor satellite instrument performance.</w:t>
      </w:r>
    </w:p>
    <w:p w:rsidR="00437EFC" w:rsidRDefault="00437EFC" w:rsidP="00437EFC">
      <w:pPr>
        <w:pStyle w:val="ListParagraph"/>
        <w:spacing w:before="120"/>
        <w:ind w:left="0"/>
        <w:rPr>
          <w:rFonts w:cs="Arial"/>
        </w:rPr>
      </w:pPr>
    </w:p>
    <w:p w:rsidR="00437EFC" w:rsidRDefault="00437EFC" w:rsidP="00437EFC">
      <w:pPr>
        <w:pStyle w:val="ListParagraph"/>
        <w:spacing w:before="120"/>
        <w:ind w:left="0"/>
        <w:rPr>
          <w:rFonts w:cs="Arial"/>
        </w:rPr>
      </w:pPr>
      <w:r>
        <w:rPr>
          <w:rFonts w:cs="Arial"/>
        </w:rPr>
        <w:t>For the micro-wave domain, a reference is chosen among the most accurate and stable of the available microwave radiometers, in accordance with an agreed set of criteria, using an atmospheric Radiative Transfer Model as a transfer standard.</w:t>
      </w:r>
      <w:r w:rsidR="00CA6018">
        <w:rPr>
          <w:rFonts w:cs="Arial"/>
        </w:rPr>
        <w:t xml:space="preserve"> R</w:t>
      </w:r>
      <w:r w:rsidR="00CA6018" w:rsidRPr="00CA6018">
        <w:rPr>
          <w:rFonts w:cs="Arial"/>
        </w:rPr>
        <w:t xml:space="preserve">adiances computed from NWP analyses of atmospheric conditions </w:t>
      </w:r>
      <w:r w:rsidR="00CA6018">
        <w:rPr>
          <w:rFonts w:cs="Arial"/>
        </w:rPr>
        <w:t xml:space="preserve">can be compared </w:t>
      </w:r>
      <w:r w:rsidR="00CA6018" w:rsidRPr="00CA6018">
        <w:rPr>
          <w:rFonts w:cs="Arial"/>
        </w:rPr>
        <w:t xml:space="preserve">with those observed </w:t>
      </w:r>
      <w:r w:rsidR="00CA6018">
        <w:rPr>
          <w:rFonts w:cs="Arial"/>
        </w:rPr>
        <w:t>from</w:t>
      </w:r>
      <w:r w:rsidR="00CA6018" w:rsidRPr="00CA6018">
        <w:rPr>
          <w:rFonts w:cs="Arial"/>
        </w:rPr>
        <w:t xml:space="preserve"> satellite</w:t>
      </w:r>
      <w:r w:rsidR="00CA6018">
        <w:rPr>
          <w:rFonts w:cs="Arial"/>
        </w:rPr>
        <w:t>.</w:t>
      </w:r>
    </w:p>
    <w:p w:rsidR="00437EFC" w:rsidRDefault="00437EFC" w:rsidP="00437EFC">
      <w:pPr>
        <w:pStyle w:val="ListParagraph"/>
        <w:spacing w:before="120"/>
        <w:ind w:left="0"/>
        <w:rPr>
          <w:rFonts w:cs="Arial"/>
        </w:rPr>
      </w:pPr>
    </w:p>
    <w:p w:rsidR="00437EFC" w:rsidRDefault="00437EFC" w:rsidP="00437EFC">
      <w:pPr>
        <w:pStyle w:val="ListParagraph"/>
        <w:spacing w:before="120"/>
        <w:ind w:left="0"/>
        <w:rPr>
          <w:rFonts w:cs="Arial"/>
        </w:rPr>
      </w:pPr>
      <w:r>
        <w:rPr>
          <w:rFonts w:cs="Arial"/>
        </w:rPr>
        <w:t>Secondary references are defined in order to serve as transfer standards when the primary references are no longer available.</w:t>
      </w:r>
    </w:p>
    <w:p w:rsidR="00CA6018" w:rsidRPr="00074B25" w:rsidRDefault="00CA6018" w:rsidP="00437EFC">
      <w:pPr>
        <w:pStyle w:val="ListParagraph"/>
        <w:spacing w:before="120"/>
        <w:ind w:left="0"/>
        <w:rPr>
          <w:rFonts w:cs="Arial"/>
        </w:rPr>
      </w:pPr>
    </w:p>
    <w:p w:rsidR="00FA0F01" w:rsidRDefault="00FA0F01" w:rsidP="00E970A7">
      <w:pPr>
        <w:pStyle w:val="Heading2"/>
      </w:pPr>
      <w:bookmarkStart w:id="11" w:name="_Toc416448815"/>
      <w:r w:rsidRPr="00496D9E">
        <w:t xml:space="preserve">GSICS </w:t>
      </w:r>
      <w:r>
        <w:t>production</w:t>
      </w:r>
      <w:bookmarkEnd w:id="11"/>
    </w:p>
    <w:p w:rsidR="00FA0F01" w:rsidRPr="00C04C9B" w:rsidRDefault="00FA0F01" w:rsidP="00E970A7">
      <w:pPr>
        <w:pStyle w:val="Heading3"/>
      </w:pPr>
      <w:r>
        <w:t xml:space="preserve"> </w:t>
      </w:r>
      <w:bookmarkStart w:id="12" w:name="_Toc416448816"/>
      <w:r w:rsidRPr="00C04C9B">
        <w:t>High-level principles</w:t>
      </w:r>
      <w:bookmarkEnd w:id="12"/>
    </w:p>
    <w:p w:rsidR="00FA0F01" w:rsidRPr="00A01371" w:rsidRDefault="00FA0F01" w:rsidP="00FA0F01">
      <w:pPr>
        <w:spacing w:before="120"/>
        <w:rPr>
          <w:rFonts w:cs="Arial"/>
        </w:rPr>
      </w:pPr>
      <w:r w:rsidRPr="00A01371">
        <w:rPr>
          <w:rFonts w:cs="Arial"/>
        </w:rPr>
        <w:t>The generation of calibration adjustments for Level 1 satellite sensor data is performed in accordance with the following principles:</w:t>
      </w:r>
    </w:p>
    <w:p w:rsidR="00FA0F01" w:rsidRDefault="00FA0F01" w:rsidP="00FA0F01">
      <w:pPr>
        <w:pStyle w:val="ListParagraph"/>
        <w:numPr>
          <w:ilvl w:val="0"/>
          <w:numId w:val="28"/>
        </w:numPr>
        <w:spacing w:before="120" w:after="240"/>
        <w:ind w:left="720" w:hanging="270"/>
        <w:rPr>
          <w:rFonts w:cs="Arial"/>
        </w:rPr>
      </w:pPr>
      <w:r w:rsidRPr="00B7569F">
        <w:rPr>
          <w:rFonts w:cs="Arial"/>
        </w:rPr>
        <w:t>Calibration of satellite instruments is monitored and assessed by comparing their output with community references, using common methodologies, following international standards and community best practices, and, ultimately, tying these to SI-traceable standards.</w:t>
      </w:r>
    </w:p>
    <w:p w:rsidR="00FA0F01" w:rsidRDefault="00FA0F01" w:rsidP="00FA0F01">
      <w:pPr>
        <w:pStyle w:val="ListParagraph"/>
        <w:spacing w:before="120" w:after="240"/>
        <w:ind w:hanging="270"/>
        <w:rPr>
          <w:rFonts w:cs="Arial"/>
        </w:rPr>
      </w:pPr>
    </w:p>
    <w:p w:rsidR="00FA0F01" w:rsidRDefault="00FA0F01" w:rsidP="00FA0F01">
      <w:pPr>
        <w:pStyle w:val="ListParagraph"/>
        <w:numPr>
          <w:ilvl w:val="0"/>
          <w:numId w:val="28"/>
        </w:numPr>
        <w:spacing w:before="120" w:after="240"/>
        <w:ind w:left="720" w:hanging="270"/>
        <w:rPr>
          <w:rFonts w:cs="Arial"/>
        </w:rPr>
      </w:pPr>
      <w:r w:rsidRPr="00B7569F">
        <w:rPr>
          <w:rFonts w:cs="Arial"/>
        </w:rPr>
        <w:t>GSICS implements a continuous chain of comparisons, each with stated uncertainties, to ensure metrological traceability.</w:t>
      </w:r>
    </w:p>
    <w:p w:rsidR="00FA0F01" w:rsidRPr="003F6085" w:rsidRDefault="00FA0F01" w:rsidP="00FA0F01">
      <w:pPr>
        <w:pStyle w:val="ListParagraph"/>
        <w:ind w:hanging="270"/>
        <w:rPr>
          <w:rFonts w:cs="Arial"/>
        </w:rPr>
      </w:pPr>
    </w:p>
    <w:p w:rsidR="00FA0F01" w:rsidRDefault="00FA0F01" w:rsidP="00FA0F01">
      <w:pPr>
        <w:pStyle w:val="ListParagraph"/>
        <w:numPr>
          <w:ilvl w:val="0"/>
          <w:numId w:val="28"/>
        </w:numPr>
        <w:spacing w:before="120" w:after="240"/>
        <w:ind w:left="720" w:hanging="270"/>
        <w:rPr>
          <w:rFonts w:cs="Arial"/>
        </w:rPr>
      </w:pPr>
      <w:r w:rsidRPr="00B7569F">
        <w:rPr>
          <w:rFonts w:cs="Arial"/>
        </w:rPr>
        <w:t>Calibration corrections are generated with specified uncertainties, through well-documented, peer-reviewed procedures, based on various techniques</w:t>
      </w:r>
      <w:r>
        <w:rPr>
          <w:rFonts w:cs="Arial"/>
        </w:rPr>
        <w:t xml:space="preserve"> aiming</w:t>
      </w:r>
      <w:r w:rsidRPr="00B7569F">
        <w:rPr>
          <w:rFonts w:cs="Arial"/>
        </w:rPr>
        <w:t xml:space="preserve"> to ensure consistent and robust results, which are applicable over a broad range of observing conditions.</w:t>
      </w:r>
    </w:p>
    <w:p w:rsidR="00FA0F01" w:rsidRPr="003F6085" w:rsidRDefault="00FA0F01" w:rsidP="00FA0F01">
      <w:pPr>
        <w:pStyle w:val="ListParagraph"/>
        <w:ind w:hanging="270"/>
        <w:rPr>
          <w:rFonts w:cs="Arial"/>
        </w:rPr>
      </w:pPr>
    </w:p>
    <w:p w:rsidR="00FA0F01" w:rsidRPr="00437EFC" w:rsidRDefault="00FA0F01" w:rsidP="00437EFC">
      <w:pPr>
        <w:pStyle w:val="ListParagraph"/>
        <w:numPr>
          <w:ilvl w:val="0"/>
          <w:numId w:val="28"/>
        </w:numPr>
        <w:spacing w:before="120" w:after="240"/>
        <w:ind w:left="720" w:hanging="270"/>
        <w:rPr>
          <w:rFonts w:cs="Arial"/>
        </w:rPr>
      </w:pPr>
      <w:r w:rsidRPr="00B7569F">
        <w:rPr>
          <w:rFonts w:cs="Arial"/>
        </w:rPr>
        <w:t>These inter-calibration assessments, comparisons and corrections are delivered to users through free and open access, adopting community data standards.</w:t>
      </w:r>
    </w:p>
    <w:p w:rsidR="00FA0F01" w:rsidRPr="00A01371" w:rsidRDefault="00FA0F01" w:rsidP="00E970A7">
      <w:pPr>
        <w:pStyle w:val="Heading3"/>
      </w:pPr>
      <w:r>
        <w:lastRenderedPageBreak/>
        <w:tab/>
      </w:r>
      <w:bookmarkStart w:id="13" w:name="_Toc416448817"/>
      <w:r w:rsidRPr="00A01371">
        <w:t>Product acceptance</w:t>
      </w:r>
      <w:bookmarkEnd w:id="13"/>
    </w:p>
    <w:p w:rsidR="00FA0F01" w:rsidRDefault="00FA0F01" w:rsidP="00FA0F01">
      <w:pPr>
        <w:spacing w:before="120"/>
        <w:rPr>
          <w:rFonts w:cs="Arial"/>
        </w:rPr>
      </w:pPr>
      <w:r w:rsidRPr="00A01371">
        <w:rPr>
          <w:rFonts w:cs="Arial"/>
        </w:rPr>
        <w:t xml:space="preserve">The recognition of a product as a GSICS product is subject to the GSICS Procedure for Product Acceptance (GPPA) which aims to assess the relevance, maturity, and availability of the products through a comprehensive review process coordinated by the GCC and under the responsibility of the Executive Panel. </w:t>
      </w:r>
      <w:r>
        <w:rPr>
          <w:rFonts w:cs="Arial"/>
        </w:rPr>
        <w:t>The GPPA foresees different stages: demonstration, pre-operational, operational.</w:t>
      </w:r>
    </w:p>
    <w:p w:rsidR="0038100E" w:rsidRDefault="00FA0F01" w:rsidP="00FA0F01">
      <w:pPr>
        <w:spacing w:before="120"/>
        <w:rPr>
          <w:rFonts w:cs="Arial"/>
        </w:rPr>
      </w:pPr>
      <w:r>
        <w:rPr>
          <w:rFonts w:cs="Arial"/>
        </w:rPr>
        <w:t>The GPPA requires that each GSICS Product be delivered with an Algorithm Theoretical Baseline Document (ATBD) and an uncertainty analysis.</w:t>
      </w:r>
    </w:p>
    <w:p w:rsidR="00FA0F01" w:rsidRDefault="00FA0F01" w:rsidP="00E970A7">
      <w:pPr>
        <w:pStyle w:val="Heading3"/>
      </w:pPr>
      <w:r>
        <w:tab/>
      </w:r>
      <w:bookmarkStart w:id="14" w:name="_Toc416448818"/>
      <w:proofErr w:type="spellStart"/>
      <w:r w:rsidR="005506A8">
        <w:t>Intercalibration</w:t>
      </w:r>
      <w:bookmarkEnd w:id="14"/>
      <w:proofErr w:type="spellEnd"/>
    </w:p>
    <w:p w:rsidR="005506A8" w:rsidRDefault="005506A8" w:rsidP="005506A8">
      <w:pPr>
        <w:autoSpaceDE w:val="0"/>
        <w:autoSpaceDN w:val="0"/>
        <w:adjustRightInd w:val="0"/>
        <w:spacing w:after="0" w:line="240" w:lineRule="auto"/>
        <w:jc w:val="both"/>
        <w:rPr>
          <w:rFonts w:cs="Arial"/>
        </w:rPr>
      </w:pPr>
      <w:r w:rsidRPr="005F70E7">
        <w:rPr>
          <w:rFonts w:cs="Arial"/>
        </w:rPr>
        <w:t>Inter</w:t>
      </w:r>
      <w:r>
        <w:rPr>
          <w:rFonts w:cs="Arial"/>
        </w:rPr>
        <w:t>-</w:t>
      </w:r>
      <w:r w:rsidRPr="005F70E7">
        <w:rPr>
          <w:rFonts w:cs="Arial"/>
        </w:rPr>
        <w:t>calibration of satellite instruments involves relating the measurements of one instrument to those of another. Instruments can be inter</w:t>
      </w:r>
      <w:r>
        <w:rPr>
          <w:rFonts w:cs="Arial"/>
        </w:rPr>
        <w:t>-</w:t>
      </w:r>
      <w:r w:rsidRPr="005F70E7">
        <w:rPr>
          <w:rFonts w:cs="Arial"/>
        </w:rPr>
        <w:t xml:space="preserve">calibrated when they are viewing the same scenes at the same times from the same viewing angles. Or, for satellite time series data in an archive, </w:t>
      </w:r>
      <w:r>
        <w:rPr>
          <w:rFonts w:cs="Arial"/>
        </w:rPr>
        <w:t xml:space="preserve">when </w:t>
      </w:r>
      <w:r w:rsidRPr="005F70E7">
        <w:rPr>
          <w:rFonts w:cs="Arial"/>
        </w:rPr>
        <w:t>the overlapping records of two satellite instruments can be compared</w:t>
      </w:r>
      <w:r>
        <w:rPr>
          <w:rFonts w:cs="Arial"/>
        </w:rPr>
        <w:t>; g</w:t>
      </w:r>
      <w:r w:rsidRPr="005F70E7">
        <w:rPr>
          <w:rFonts w:cs="Arial"/>
        </w:rPr>
        <w:t>enerally, the time series of large-scale spatial and temporal means are inter</w:t>
      </w:r>
      <w:r>
        <w:rPr>
          <w:rFonts w:cs="Arial"/>
        </w:rPr>
        <w:t>-</w:t>
      </w:r>
      <w:r w:rsidRPr="005F70E7">
        <w:rPr>
          <w:rFonts w:cs="Arial"/>
        </w:rPr>
        <w:t>calibrated. The result of an inter</w:t>
      </w:r>
      <w:r>
        <w:rPr>
          <w:rFonts w:cs="Arial"/>
        </w:rPr>
        <w:t>-</w:t>
      </w:r>
      <w:r w:rsidRPr="005F70E7">
        <w:rPr>
          <w:rFonts w:cs="Arial"/>
        </w:rPr>
        <w:t>calibration is the consistency</w:t>
      </w:r>
      <w:r>
        <w:rPr>
          <w:rFonts w:cs="Arial"/>
        </w:rPr>
        <w:t>,</w:t>
      </w:r>
      <w:r w:rsidRPr="005F70E7">
        <w:rPr>
          <w:rFonts w:cs="Arial"/>
        </w:rPr>
        <w:t xml:space="preserve"> and the absence of any bias</w:t>
      </w:r>
      <w:r>
        <w:rPr>
          <w:rFonts w:cs="Arial"/>
        </w:rPr>
        <w:t>,</w:t>
      </w:r>
      <w:r w:rsidRPr="005F70E7">
        <w:rPr>
          <w:rFonts w:cs="Arial"/>
        </w:rPr>
        <w:t xml:space="preserve"> of one instrument’s measurements with respect to the </w:t>
      </w:r>
      <w:proofErr w:type="gramStart"/>
      <w:r w:rsidRPr="005F70E7">
        <w:rPr>
          <w:rFonts w:cs="Arial"/>
        </w:rPr>
        <w:t>other’s</w:t>
      </w:r>
      <w:proofErr w:type="gramEnd"/>
      <w:r w:rsidRPr="005F70E7">
        <w:rPr>
          <w:rFonts w:cs="Arial"/>
        </w:rPr>
        <w:t xml:space="preserve">. </w:t>
      </w:r>
    </w:p>
    <w:p w:rsidR="005506A8" w:rsidRDefault="005506A8" w:rsidP="005506A8">
      <w:pPr>
        <w:autoSpaceDE w:val="0"/>
        <w:autoSpaceDN w:val="0"/>
        <w:adjustRightInd w:val="0"/>
        <w:spacing w:after="0" w:line="240" w:lineRule="auto"/>
        <w:jc w:val="both"/>
        <w:rPr>
          <w:rFonts w:cs="Arial"/>
        </w:rPr>
      </w:pPr>
    </w:p>
    <w:p w:rsidR="005506A8" w:rsidRPr="005F70E7" w:rsidRDefault="005506A8" w:rsidP="005506A8">
      <w:pPr>
        <w:autoSpaceDE w:val="0"/>
        <w:autoSpaceDN w:val="0"/>
        <w:adjustRightInd w:val="0"/>
        <w:spacing w:after="0" w:line="240" w:lineRule="auto"/>
        <w:jc w:val="both"/>
        <w:rPr>
          <w:rFonts w:cs="Arial"/>
        </w:rPr>
      </w:pPr>
      <w:r>
        <w:rPr>
          <w:rFonts w:cs="Arial"/>
        </w:rPr>
        <w:t>Furthermore, an</w:t>
      </w:r>
      <w:r w:rsidRPr="005F70E7">
        <w:rPr>
          <w:rFonts w:cs="Arial"/>
        </w:rPr>
        <w:t xml:space="preserve"> inter</w:t>
      </w:r>
      <w:r>
        <w:rPr>
          <w:rFonts w:cs="Arial"/>
        </w:rPr>
        <w:t>-</w:t>
      </w:r>
      <w:r w:rsidRPr="005F70E7">
        <w:rPr>
          <w:rFonts w:cs="Arial"/>
        </w:rPr>
        <w:t xml:space="preserve">calibrated system </w:t>
      </w:r>
      <w:r>
        <w:rPr>
          <w:rFonts w:cs="Arial"/>
        </w:rPr>
        <w:t>which would not be</w:t>
      </w:r>
      <w:r w:rsidRPr="005F70E7">
        <w:rPr>
          <w:rFonts w:cs="Arial"/>
        </w:rPr>
        <w:t xml:space="preserve"> tied to </w:t>
      </w:r>
      <w:r>
        <w:rPr>
          <w:rFonts w:cs="Arial"/>
        </w:rPr>
        <w:t>measurement reference</w:t>
      </w:r>
      <w:r w:rsidRPr="005F70E7">
        <w:rPr>
          <w:rFonts w:cs="Arial"/>
        </w:rPr>
        <w:t xml:space="preserve"> standards based on the SI system of units </w:t>
      </w:r>
      <w:r>
        <w:rPr>
          <w:rFonts w:cs="Arial"/>
        </w:rPr>
        <w:t>would be</w:t>
      </w:r>
      <w:r w:rsidRPr="005F70E7">
        <w:rPr>
          <w:rFonts w:cs="Arial"/>
        </w:rPr>
        <w:t xml:space="preserve"> prone to drift over time. The magnitude of such drift is hard to predict, but for climate measurements where small changes are of prime interest, it may become an issue for future generations trying to track changes over several decades. Therefore, development of procedures for linking the observations to the international SI system of units is highly desirable. </w:t>
      </w:r>
    </w:p>
    <w:p w:rsidR="005506A8" w:rsidRPr="005F70E7" w:rsidRDefault="005506A8" w:rsidP="005506A8">
      <w:pPr>
        <w:autoSpaceDE w:val="0"/>
        <w:autoSpaceDN w:val="0"/>
        <w:adjustRightInd w:val="0"/>
        <w:spacing w:after="0" w:line="240" w:lineRule="auto"/>
        <w:jc w:val="both"/>
        <w:rPr>
          <w:rFonts w:cs="Arial"/>
        </w:rPr>
      </w:pPr>
    </w:p>
    <w:p w:rsidR="00156F00" w:rsidRDefault="00FA0F01" w:rsidP="00FA0F01">
      <w:pPr>
        <w:spacing w:before="120"/>
        <w:rPr>
          <w:rFonts w:cs="Arial"/>
        </w:rPr>
      </w:pPr>
      <w:r>
        <w:rPr>
          <w:rFonts w:cs="Arial"/>
        </w:rPr>
        <w:t>Whenever possible, t</w:t>
      </w:r>
      <w:r w:rsidRPr="00464A1D">
        <w:rPr>
          <w:rFonts w:cs="Arial"/>
        </w:rPr>
        <w:t>he</w:t>
      </w:r>
      <w:r>
        <w:rPr>
          <w:rFonts w:cs="Arial"/>
        </w:rPr>
        <w:t xml:space="preserve"> main approach for comparison of contemporaneous sensors is to use Simultaneous Nadir Observations (SNO), for nadir scanning instruments</w:t>
      </w:r>
      <w:r w:rsidR="00156F00">
        <w:rPr>
          <w:rFonts w:cs="Arial"/>
        </w:rPr>
        <w:t xml:space="preserve">. A variant of SNO is the </w:t>
      </w:r>
      <w:r>
        <w:rPr>
          <w:rFonts w:cs="Arial"/>
        </w:rPr>
        <w:t xml:space="preserve">Simultaneous Conical Observations (SCO) </w:t>
      </w:r>
      <w:r w:rsidR="00156F00">
        <w:rPr>
          <w:rFonts w:cs="Arial"/>
        </w:rPr>
        <w:t xml:space="preserve">for conical scanning instruments. </w:t>
      </w:r>
    </w:p>
    <w:p w:rsidR="00FA0F01" w:rsidRDefault="00FA0F01" w:rsidP="00FA0F01">
      <w:pPr>
        <w:spacing w:before="120"/>
        <w:rPr>
          <w:rFonts w:cs="Arial"/>
        </w:rPr>
      </w:pPr>
      <w:r>
        <w:rPr>
          <w:rFonts w:cs="Arial"/>
        </w:rPr>
        <w:t xml:space="preserve">The ATBD describes the agreed practices for each step of the processing leading to a GSICS product, including: </w:t>
      </w:r>
    </w:p>
    <w:p w:rsidR="00FA0F01" w:rsidRPr="005C142E" w:rsidRDefault="00FA0F01" w:rsidP="00FA0F01">
      <w:pPr>
        <w:numPr>
          <w:ilvl w:val="0"/>
          <w:numId w:val="29"/>
        </w:numPr>
        <w:spacing w:before="120" w:after="0" w:line="240" w:lineRule="auto"/>
        <w:rPr>
          <w:rFonts w:cs="Arial"/>
        </w:rPr>
      </w:pPr>
      <w:proofErr w:type="spellStart"/>
      <w:r w:rsidRPr="005C142E">
        <w:rPr>
          <w:rFonts w:cs="Arial"/>
        </w:rPr>
        <w:t>Subsetting</w:t>
      </w:r>
      <w:proofErr w:type="spellEnd"/>
      <w:r>
        <w:rPr>
          <w:rFonts w:cs="Arial"/>
        </w:rPr>
        <w:t xml:space="preserve">: selecting </w:t>
      </w:r>
      <w:r w:rsidRPr="005C142E">
        <w:rPr>
          <w:rFonts w:cs="Arial"/>
        </w:rPr>
        <w:t>portions of data collected by the two instruments that are likely to produce collocations</w:t>
      </w:r>
      <w:r>
        <w:rPr>
          <w:rFonts w:cs="Arial"/>
        </w:rPr>
        <w:t>.</w:t>
      </w:r>
    </w:p>
    <w:p w:rsidR="00FA0F01" w:rsidRPr="005C142E" w:rsidRDefault="00FA0F01" w:rsidP="00FA0F01">
      <w:pPr>
        <w:numPr>
          <w:ilvl w:val="0"/>
          <w:numId w:val="29"/>
        </w:numPr>
        <w:spacing w:before="120" w:after="0" w:line="240" w:lineRule="auto"/>
        <w:rPr>
          <w:rFonts w:cs="Arial"/>
        </w:rPr>
      </w:pPr>
      <w:r w:rsidRPr="005C142E">
        <w:rPr>
          <w:rFonts w:cs="Arial"/>
        </w:rPr>
        <w:t>Collocating</w:t>
      </w:r>
      <w:r>
        <w:rPr>
          <w:rFonts w:cs="Arial"/>
        </w:rPr>
        <w:t xml:space="preserve">: </w:t>
      </w:r>
      <w:r w:rsidRPr="005C142E">
        <w:rPr>
          <w:rFonts w:cs="Arial"/>
        </w:rPr>
        <w:t>identify the pixels that are spatially collocated, temporally concurrent, geometrically aligned and spectrally compatible and calculate the mean and variance of these radiances.</w:t>
      </w:r>
    </w:p>
    <w:p w:rsidR="00FA0F01" w:rsidRPr="005C142E" w:rsidRDefault="00FA0F01" w:rsidP="00FA0F01">
      <w:pPr>
        <w:numPr>
          <w:ilvl w:val="0"/>
          <w:numId w:val="29"/>
        </w:numPr>
        <w:spacing w:before="120" w:after="0" w:line="240" w:lineRule="auto"/>
        <w:rPr>
          <w:rFonts w:cs="Arial"/>
        </w:rPr>
      </w:pPr>
      <w:r w:rsidRPr="005C142E">
        <w:rPr>
          <w:rFonts w:cs="Arial"/>
        </w:rPr>
        <w:t>Transforming</w:t>
      </w:r>
      <w:r>
        <w:rPr>
          <w:rFonts w:cs="Arial"/>
        </w:rPr>
        <w:t xml:space="preserve">: </w:t>
      </w:r>
      <w:r w:rsidRPr="005C142E">
        <w:rPr>
          <w:rFonts w:cs="Arial"/>
        </w:rPr>
        <w:t xml:space="preserve">modifying the spectral, temporal and spatial characteristics of the observations, </w:t>
      </w:r>
      <w:r>
        <w:rPr>
          <w:rFonts w:cs="Arial"/>
        </w:rPr>
        <w:t>to account for differences in</w:t>
      </w:r>
      <w:r w:rsidRPr="005C142E">
        <w:rPr>
          <w:rFonts w:cs="Arial"/>
        </w:rPr>
        <w:t xml:space="preserve"> instrument characteristics. The outputs of this step are the best estimates of the channel radiances, together with estimates of their uncertainty</w:t>
      </w:r>
      <w:r>
        <w:rPr>
          <w:rFonts w:cs="Arial"/>
        </w:rPr>
        <w:t>.</w:t>
      </w:r>
    </w:p>
    <w:p w:rsidR="00FA0F01" w:rsidRPr="005C142E" w:rsidRDefault="00FA0F01" w:rsidP="00FA0F01">
      <w:pPr>
        <w:numPr>
          <w:ilvl w:val="0"/>
          <w:numId w:val="29"/>
        </w:numPr>
        <w:spacing w:before="120" w:after="0" w:line="240" w:lineRule="auto"/>
        <w:rPr>
          <w:rFonts w:cs="Arial"/>
        </w:rPr>
      </w:pPr>
      <w:r w:rsidRPr="005C142E">
        <w:rPr>
          <w:rFonts w:cs="Arial"/>
        </w:rPr>
        <w:t>Filtering</w:t>
      </w:r>
      <w:r>
        <w:rPr>
          <w:rFonts w:cs="Arial"/>
        </w:rPr>
        <w:t xml:space="preserve">: if relevant, </w:t>
      </w:r>
      <w:r w:rsidRPr="005C142E">
        <w:rPr>
          <w:rFonts w:cs="Arial"/>
        </w:rPr>
        <w:t>to remove certain data that should not be analyzed (quality control), and to add auxiliary data that will add further analysis</w:t>
      </w:r>
      <w:r>
        <w:rPr>
          <w:rFonts w:cs="Arial"/>
        </w:rPr>
        <w:t>.</w:t>
      </w:r>
    </w:p>
    <w:p w:rsidR="00FA0F01" w:rsidRPr="005C142E" w:rsidRDefault="00FA0F01" w:rsidP="00FA0F01">
      <w:pPr>
        <w:numPr>
          <w:ilvl w:val="0"/>
          <w:numId w:val="29"/>
        </w:numPr>
        <w:spacing w:before="120" w:after="0" w:line="240" w:lineRule="auto"/>
        <w:rPr>
          <w:rFonts w:cs="Arial"/>
        </w:rPr>
      </w:pPr>
      <w:r w:rsidRPr="005C142E">
        <w:rPr>
          <w:rFonts w:cs="Arial"/>
        </w:rPr>
        <w:lastRenderedPageBreak/>
        <w:t>Monitoring</w:t>
      </w:r>
      <w:r>
        <w:rPr>
          <w:rFonts w:cs="Arial"/>
        </w:rPr>
        <w:t xml:space="preserve">: </w:t>
      </w:r>
      <w:r w:rsidRPr="005C142E">
        <w:rPr>
          <w:rFonts w:cs="Arial"/>
        </w:rPr>
        <w:t>comparison of the collocated radiances produced in Steps 1-4, the production of statistics summarizing the results to be used in the Correcting step, and reporting any differences in ways meaningful to a range of users.</w:t>
      </w:r>
    </w:p>
    <w:p w:rsidR="00437EFC" w:rsidRPr="00437EFC" w:rsidRDefault="00FA0F01" w:rsidP="00437EFC">
      <w:pPr>
        <w:numPr>
          <w:ilvl w:val="0"/>
          <w:numId w:val="29"/>
        </w:numPr>
        <w:spacing w:before="120" w:after="0" w:line="240" w:lineRule="auto"/>
        <w:rPr>
          <w:rFonts w:cs="Arial"/>
        </w:rPr>
      </w:pPr>
      <w:r w:rsidRPr="005C142E">
        <w:rPr>
          <w:rFonts w:cs="Arial"/>
        </w:rPr>
        <w:t>Correcting</w:t>
      </w:r>
      <w:r>
        <w:rPr>
          <w:rFonts w:cs="Arial"/>
        </w:rPr>
        <w:t xml:space="preserve">: </w:t>
      </w:r>
      <w:r w:rsidRPr="005C142E">
        <w:rPr>
          <w:rFonts w:cs="Arial"/>
        </w:rPr>
        <w:t>to calculate the GSICS Correction, allowing the calibration of one instrument’s observed data to be modified to become consistent with that of the reference instrument</w:t>
      </w:r>
      <w:r w:rsidR="00437EFC">
        <w:rPr>
          <w:rFonts w:cs="Arial"/>
        </w:rPr>
        <w:t>.</w:t>
      </w:r>
    </w:p>
    <w:p w:rsidR="00FA0F01" w:rsidRPr="005C142E" w:rsidRDefault="00FA0F01" w:rsidP="00E970A7">
      <w:pPr>
        <w:pStyle w:val="Heading3"/>
      </w:pPr>
      <w:r>
        <w:tab/>
      </w:r>
      <w:bookmarkStart w:id="15" w:name="_Toc416448819"/>
      <w:r w:rsidRPr="001E0BB5">
        <w:t>Product overview</w:t>
      </w:r>
      <w:bookmarkEnd w:id="15"/>
    </w:p>
    <w:p w:rsidR="00FA0F01" w:rsidRDefault="00FA0F01" w:rsidP="00FA0F01">
      <w:pPr>
        <w:pStyle w:val="ListParagraph"/>
        <w:spacing w:before="120"/>
        <w:ind w:left="0"/>
        <w:rPr>
          <w:rFonts w:cs="Arial"/>
        </w:rPr>
      </w:pPr>
      <w:r w:rsidRPr="001E0BB5">
        <w:rPr>
          <w:rFonts w:cs="Arial"/>
        </w:rPr>
        <w:t xml:space="preserve">GSICS products are referenced in an on-line </w:t>
      </w:r>
      <w:hyperlink r:id="rId18" w:history="1">
        <w:r w:rsidRPr="001E0BB5">
          <w:rPr>
            <w:rStyle w:val="Hyperlink"/>
            <w:rFonts w:cs="Arial"/>
          </w:rPr>
          <w:t>Product Catalogue</w:t>
        </w:r>
      </w:hyperlink>
      <w:r>
        <w:rPr>
          <w:rFonts w:cs="Arial"/>
        </w:rPr>
        <w:t xml:space="preserve"> which is maintained by the GCC.</w:t>
      </w:r>
      <w:r w:rsidRPr="001E0BB5">
        <w:rPr>
          <w:rFonts w:cs="Arial"/>
        </w:rPr>
        <w:t xml:space="preserve">  </w:t>
      </w:r>
      <w:r>
        <w:rPr>
          <w:rFonts w:cs="Arial"/>
        </w:rPr>
        <w:t>T</w:t>
      </w:r>
      <w:r w:rsidRPr="001E0BB5">
        <w:rPr>
          <w:rFonts w:cs="Arial"/>
        </w:rPr>
        <w:t xml:space="preserve">he Guide to GSICS </w:t>
      </w:r>
      <w:r>
        <w:rPr>
          <w:rFonts w:cs="Arial"/>
        </w:rPr>
        <w:t>Products and Services provides d</w:t>
      </w:r>
      <w:r w:rsidRPr="001E0BB5">
        <w:rPr>
          <w:rFonts w:cs="Arial"/>
        </w:rPr>
        <w:t xml:space="preserve">etails on the </w:t>
      </w:r>
      <w:r>
        <w:rPr>
          <w:rFonts w:cs="Arial"/>
        </w:rPr>
        <w:t xml:space="preserve">product </w:t>
      </w:r>
      <w:r w:rsidRPr="001E0BB5">
        <w:rPr>
          <w:rFonts w:cs="Arial"/>
        </w:rPr>
        <w:t xml:space="preserve">categories, including their definition, </w:t>
      </w:r>
      <w:r>
        <w:rPr>
          <w:rFonts w:cs="Arial"/>
        </w:rPr>
        <w:t xml:space="preserve">detailed </w:t>
      </w:r>
      <w:r w:rsidRPr="001E0BB5">
        <w:rPr>
          <w:rFonts w:cs="Arial"/>
        </w:rPr>
        <w:t>characte</w:t>
      </w:r>
      <w:r>
        <w:rPr>
          <w:rFonts w:cs="Arial"/>
        </w:rPr>
        <w:t>ristics, access and usage.</w:t>
      </w:r>
    </w:p>
    <w:p w:rsidR="00FA0F01" w:rsidRPr="001E0BB5" w:rsidRDefault="00FA0F01" w:rsidP="00FA0F01">
      <w:pPr>
        <w:pStyle w:val="ListParagraph"/>
        <w:spacing w:before="120"/>
        <w:ind w:left="0"/>
        <w:rPr>
          <w:rFonts w:cs="Arial"/>
        </w:rPr>
      </w:pPr>
    </w:p>
    <w:p w:rsidR="00FA0F01" w:rsidRDefault="00FA0F01" w:rsidP="00FA0F01">
      <w:pPr>
        <w:pStyle w:val="ListParagraph"/>
        <w:spacing w:before="120"/>
        <w:ind w:left="0"/>
        <w:rPr>
          <w:rFonts w:cs="Arial"/>
        </w:rPr>
      </w:pPr>
      <w:r>
        <w:rPr>
          <w:rFonts w:cs="Arial"/>
        </w:rPr>
        <w:t>The products fall into the broad categories listed in Table 1 depending on the spectral domain (</w:t>
      </w:r>
      <w:r w:rsidR="00F46586">
        <w:rPr>
          <w:rFonts w:cs="Arial"/>
        </w:rPr>
        <w:t xml:space="preserve">UV, Visible, </w:t>
      </w:r>
      <w:r w:rsidR="00437EFC">
        <w:rPr>
          <w:rFonts w:cs="Arial"/>
        </w:rPr>
        <w:t xml:space="preserve">Infrared, Microwave), </w:t>
      </w:r>
      <w:r>
        <w:rPr>
          <w:rFonts w:cs="Arial"/>
        </w:rPr>
        <w:t>the orbit type (GEO, LEO) and the temporal approach</w:t>
      </w:r>
      <w:r w:rsidR="00765E4E">
        <w:rPr>
          <w:rFonts w:cs="Arial"/>
        </w:rPr>
        <w:t>:</w:t>
      </w:r>
      <w:r>
        <w:rPr>
          <w:rFonts w:cs="Arial"/>
        </w:rPr>
        <w:t xml:space="preserve"> </w:t>
      </w:r>
    </w:p>
    <w:p w:rsidR="00765E4E" w:rsidRDefault="00765E4E" w:rsidP="00FA0F01">
      <w:pPr>
        <w:pStyle w:val="ListParagraph"/>
        <w:spacing w:before="120"/>
        <w:ind w:left="0"/>
        <w:rPr>
          <w:rFonts w:cs="Arial"/>
        </w:rPr>
      </w:pPr>
    </w:p>
    <w:p w:rsidR="00765E4E" w:rsidRDefault="00765E4E" w:rsidP="00765E4E">
      <w:pPr>
        <w:pStyle w:val="ListParagraph"/>
        <w:numPr>
          <w:ilvl w:val="0"/>
          <w:numId w:val="31"/>
        </w:numPr>
        <w:spacing w:before="120"/>
        <w:rPr>
          <w:rFonts w:cs="Arial"/>
        </w:rPr>
      </w:pPr>
      <w:r>
        <w:rPr>
          <w:rFonts w:cs="Arial"/>
        </w:rPr>
        <w:t>Near real-time products are calculated over a time window in</w:t>
      </w:r>
      <w:r w:rsidR="00F46586">
        <w:rPr>
          <w:rFonts w:cs="Arial"/>
        </w:rPr>
        <w:t>cluding the latest measurements;</w:t>
      </w:r>
    </w:p>
    <w:p w:rsidR="00765E4E" w:rsidRDefault="00765E4E" w:rsidP="00765E4E">
      <w:pPr>
        <w:pStyle w:val="ListParagraph"/>
        <w:numPr>
          <w:ilvl w:val="0"/>
          <w:numId w:val="31"/>
        </w:numPr>
        <w:spacing w:before="120"/>
        <w:rPr>
          <w:rFonts w:cs="Arial"/>
        </w:rPr>
      </w:pPr>
      <w:r>
        <w:rPr>
          <w:rFonts w:cs="Arial"/>
        </w:rPr>
        <w:t xml:space="preserve">Retrospective </w:t>
      </w:r>
      <w:r w:rsidR="00F46586">
        <w:rPr>
          <w:rFonts w:cs="Arial"/>
        </w:rPr>
        <w:t>corrections</w:t>
      </w:r>
      <w:r>
        <w:rPr>
          <w:rFonts w:cs="Arial"/>
        </w:rPr>
        <w:t xml:space="preserve"> are calculated for measurements performed several days in the past, over a time window centered at the measurement</w:t>
      </w:r>
      <w:r w:rsidR="00F46586">
        <w:rPr>
          <w:rFonts w:cs="Arial"/>
        </w:rPr>
        <w:t>;</w:t>
      </w:r>
      <w:r>
        <w:rPr>
          <w:rFonts w:cs="Arial"/>
        </w:rPr>
        <w:t xml:space="preserve"> </w:t>
      </w:r>
    </w:p>
    <w:p w:rsidR="00765E4E" w:rsidRPr="00437EFC" w:rsidRDefault="00765E4E" w:rsidP="00765E4E">
      <w:pPr>
        <w:pStyle w:val="ListParagraph"/>
        <w:numPr>
          <w:ilvl w:val="0"/>
          <w:numId w:val="31"/>
        </w:numPr>
        <w:spacing w:before="120"/>
        <w:rPr>
          <w:rFonts w:cs="Arial"/>
        </w:rPr>
      </w:pPr>
      <w:r>
        <w:rPr>
          <w:rFonts w:cs="Arial"/>
        </w:rPr>
        <w:t>Recalibration algorithms are validated on a given data sa</w:t>
      </w:r>
      <w:r w:rsidR="00F46586">
        <w:rPr>
          <w:rFonts w:cs="Arial"/>
        </w:rPr>
        <w:t xml:space="preserve">mple and made available to </w:t>
      </w:r>
      <w:r>
        <w:rPr>
          <w:rFonts w:cs="Arial"/>
        </w:rPr>
        <w:t xml:space="preserve">re-process </w:t>
      </w:r>
      <w:r w:rsidR="00F46586">
        <w:rPr>
          <w:rFonts w:cs="Arial"/>
        </w:rPr>
        <w:t xml:space="preserve">historical </w:t>
      </w:r>
      <w:r>
        <w:rPr>
          <w:rFonts w:cs="Arial"/>
        </w:rPr>
        <w:t xml:space="preserve">data, often </w:t>
      </w:r>
      <w:r w:rsidR="00F46586">
        <w:rPr>
          <w:rFonts w:cs="Arial"/>
        </w:rPr>
        <w:t>from</w:t>
      </w:r>
      <w:r>
        <w:rPr>
          <w:rFonts w:cs="Arial"/>
        </w:rPr>
        <w:t xml:space="preserve"> recurrent instruments, for climate </w:t>
      </w:r>
      <w:r w:rsidR="00F46586">
        <w:rPr>
          <w:rFonts w:cs="Arial"/>
        </w:rPr>
        <w:t>data records</w:t>
      </w:r>
      <w:r>
        <w:rPr>
          <w:rFonts w:cs="Arial"/>
        </w:rPr>
        <w:t>.</w:t>
      </w:r>
    </w:p>
    <w:p w:rsidR="00FA0F01" w:rsidRDefault="00FA0F01" w:rsidP="00FA0F01">
      <w:pPr>
        <w:pStyle w:val="ListParagraph"/>
        <w:spacing w:before="120"/>
        <w:ind w:left="0"/>
        <w:rPr>
          <w:rFonts w:cs="Arial"/>
        </w:rPr>
      </w:pPr>
    </w:p>
    <w:p w:rsidR="00437EFC" w:rsidRDefault="00FA0F01" w:rsidP="00765E4E">
      <w:pPr>
        <w:spacing w:before="120" w:after="120"/>
        <w:ind w:left="360"/>
        <w:jc w:val="center"/>
        <w:rPr>
          <w:rFonts w:cs="Arial"/>
        </w:rPr>
      </w:pPr>
      <w:r>
        <w:rPr>
          <w:rFonts w:cs="Arial"/>
        </w:rPr>
        <w:t>TABLE 1</w:t>
      </w:r>
      <w:r w:rsidR="00767CF1">
        <w:rPr>
          <w:rFonts w:cs="Arial"/>
        </w:rPr>
        <w:t>: GSICS Product Categories</w:t>
      </w:r>
      <w:r w:rsidR="00F46586">
        <w:rPr>
          <w:rFonts w:cs="Arial"/>
        </w:rPr>
        <w:t xml:space="preserve"> </w:t>
      </w:r>
      <w:r w:rsidR="00F46586" w:rsidRPr="00F46586">
        <w:rPr>
          <w:rFonts w:cs="Arial"/>
          <w:highlight w:val="yellow"/>
        </w:rPr>
        <w:t xml:space="preserve">(to be </w:t>
      </w:r>
      <w:proofErr w:type="gramStart"/>
      <w:r w:rsidR="00F46586" w:rsidRPr="00F46586">
        <w:rPr>
          <w:rFonts w:cs="Arial"/>
          <w:highlight w:val="yellow"/>
        </w:rPr>
        <w:t>updated !)</w:t>
      </w:r>
      <w:proofErr w:type="gramEnd"/>
    </w:p>
    <w:tbl>
      <w:tblPr>
        <w:tblW w:w="0" w:type="auto"/>
        <w:jc w:val="center"/>
        <w:tblInd w:w="-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90"/>
        <w:gridCol w:w="571"/>
        <w:gridCol w:w="869"/>
        <w:gridCol w:w="1260"/>
        <w:gridCol w:w="900"/>
        <w:gridCol w:w="990"/>
        <w:gridCol w:w="887"/>
      </w:tblGrid>
      <w:tr w:rsidR="00767CF1" w:rsidRPr="00C50AC4" w:rsidTr="00F46586">
        <w:trPr>
          <w:trHeight w:val="305"/>
          <w:jc w:val="center"/>
        </w:trPr>
        <w:tc>
          <w:tcPr>
            <w:tcW w:w="1368" w:type="dxa"/>
            <w:tcBorders>
              <w:top w:val="nil"/>
              <w:left w:val="nil"/>
              <w:bottom w:val="single" w:sz="4" w:space="0" w:color="auto"/>
              <w:right w:val="nil"/>
            </w:tcBorders>
            <w:shd w:val="clear" w:color="auto" w:fill="auto"/>
          </w:tcPr>
          <w:p w:rsidR="00767CF1" w:rsidRPr="00C50AC4" w:rsidRDefault="00767CF1" w:rsidP="0038100E">
            <w:pPr>
              <w:spacing w:after="0" w:line="240" w:lineRule="auto"/>
              <w:jc w:val="center"/>
              <w:rPr>
                <w:rFonts w:cs="Arial"/>
                <w:sz w:val="20"/>
                <w:szCs w:val="20"/>
              </w:rPr>
            </w:pPr>
          </w:p>
        </w:tc>
        <w:tc>
          <w:tcPr>
            <w:tcW w:w="661" w:type="dxa"/>
            <w:gridSpan w:val="2"/>
            <w:tcBorders>
              <w:top w:val="nil"/>
              <w:left w:val="nil"/>
              <w:bottom w:val="single" w:sz="4" w:space="0" w:color="auto"/>
              <w:right w:val="nil"/>
            </w:tcBorders>
            <w:shd w:val="clear" w:color="auto" w:fill="auto"/>
          </w:tcPr>
          <w:p w:rsidR="00767CF1" w:rsidRPr="00C50AC4" w:rsidRDefault="00767CF1" w:rsidP="0038100E">
            <w:pPr>
              <w:spacing w:after="0" w:line="240" w:lineRule="auto"/>
              <w:jc w:val="center"/>
              <w:rPr>
                <w:rFonts w:cs="Arial"/>
                <w:sz w:val="20"/>
                <w:szCs w:val="20"/>
              </w:rPr>
            </w:pPr>
          </w:p>
        </w:tc>
        <w:tc>
          <w:tcPr>
            <w:tcW w:w="869" w:type="dxa"/>
            <w:tcBorders>
              <w:top w:val="nil"/>
              <w:left w:val="nil"/>
              <w:bottom w:val="single" w:sz="4" w:space="0" w:color="auto"/>
              <w:right w:val="nil"/>
            </w:tcBorders>
            <w:shd w:val="clear" w:color="auto" w:fill="auto"/>
          </w:tcPr>
          <w:p w:rsidR="00767CF1" w:rsidRPr="00C50AC4" w:rsidRDefault="00767CF1" w:rsidP="0038100E">
            <w:pPr>
              <w:spacing w:after="0" w:line="240" w:lineRule="auto"/>
              <w:jc w:val="center"/>
              <w:rPr>
                <w:rFonts w:cs="Arial"/>
                <w:sz w:val="20"/>
                <w:szCs w:val="20"/>
              </w:rPr>
            </w:pPr>
          </w:p>
        </w:tc>
        <w:tc>
          <w:tcPr>
            <w:tcW w:w="1260" w:type="dxa"/>
            <w:tcBorders>
              <w:top w:val="nil"/>
              <w:left w:val="nil"/>
              <w:bottom w:val="single" w:sz="4" w:space="0" w:color="auto"/>
            </w:tcBorders>
            <w:shd w:val="clear" w:color="auto" w:fill="auto"/>
          </w:tcPr>
          <w:p w:rsidR="00767CF1" w:rsidRPr="00C50AC4" w:rsidRDefault="00767CF1" w:rsidP="0038100E">
            <w:pPr>
              <w:spacing w:after="0" w:line="240" w:lineRule="auto"/>
              <w:jc w:val="center"/>
              <w:rPr>
                <w:rFonts w:cs="Arial"/>
                <w:sz w:val="20"/>
                <w:szCs w:val="20"/>
              </w:rPr>
            </w:pPr>
          </w:p>
        </w:tc>
        <w:tc>
          <w:tcPr>
            <w:tcW w:w="900" w:type="dxa"/>
            <w:vMerge w:val="restart"/>
            <w:shd w:val="clear" w:color="auto" w:fill="DBE5F1"/>
            <w:textDirection w:val="btLr"/>
          </w:tcPr>
          <w:p w:rsidR="00767CF1" w:rsidRPr="00C50AC4" w:rsidRDefault="00767CF1" w:rsidP="00F46586">
            <w:pPr>
              <w:spacing w:after="0" w:line="240" w:lineRule="auto"/>
              <w:ind w:left="113" w:right="113"/>
              <w:jc w:val="center"/>
              <w:rPr>
                <w:rFonts w:cs="Arial"/>
                <w:sz w:val="20"/>
                <w:szCs w:val="20"/>
              </w:rPr>
            </w:pPr>
            <w:r w:rsidRPr="00C50AC4">
              <w:rPr>
                <w:rFonts w:cs="Arial"/>
                <w:sz w:val="20"/>
                <w:szCs w:val="20"/>
              </w:rPr>
              <w:t xml:space="preserve">NRT </w:t>
            </w:r>
            <w:r>
              <w:rPr>
                <w:rFonts w:cs="Arial"/>
                <w:sz w:val="20"/>
                <w:szCs w:val="20"/>
              </w:rPr>
              <w:t>correction</w:t>
            </w:r>
          </w:p>
        </w:tc>
        <w:tc>
          <w:tcPr>
            <w:tcW w:w="990" w:type="dxa"/>
            <w:vMerge w:val="restart"/>
            <w:shd w:val="clear" w:color="auto" w:fill="DBE5F1"/>
            <w:textDirection w:val="btLr"/>
          </w:tcPr>
          <w:p w:rsidR="00767CF1" w:rsidRPr="00C50AC4" w:rsidRDefault="00767CF1" w:rsidP="00F46586">
            <w:pPr>
              <w:spacing w:after="0" w:line="240" w:lineRule="auto"/>
              <w:ind w:left="113" w:right="113"/>
              <w:jc w:val="center"/>
              <w:rPr>
                <w:rFonts w:cs="Arial"/>
                <w:sz w:val="20"/>
                <w:szCs w:val="20"/>
              </w:rPr>
            </w:pPr>
            <w:r w:rsidRPr="00C50AC4">
              <w:rPr>
                <w:rFonts w:cs="Arial"/>
                <w:sz w:val="20"/>
                <w:szCs w:val="20"/>
              </w:rPr>
              <w:t xml:space="preserve">Retrospective </w:t>
            </w:r>
            <w:r w:rsidR="00F46586">
              <w:rPr>
                <w:rFonts w:cs="Arial"/>
                <w:sz w:val="20"/>
                <w:szCs w:val="20"/>
              </w:rPr>
              <w:t>correction</w:t>
            </w:r>
          </w:p>
        </w:tc>
        <w:tc>
          <w:tcPr>
            <w:tcW w:w="887" w:type="dxa"/>
            <w:vMerge w:val="restart"/>
            <w:shd w:val="clear" w:color="auto" w:fill="DBE5F1"/>
            <w:textDirection w:val="btLr"/>
          </w:tcPr>
          <w:p w:rsidR="00767CF1" w:rsidRPr="00C50AC4" w:rsidRDefault="00767CF1" w:rsidP="00767CF1">
            <w:pPr>
              <w:spacing w:after="0" w:line="240" w:lineRule="auto"/>
              <w:ind w:left="113" w:right="113"/>
              <w:jc w:val="center"/>
              <w:rPr>
                <w:rFonts w:cs="Arial"/>
                <w:sz w:val="20"/>
                <w:szCs w:val="20"/>
              </w:rPr>
            </w:pPr>
            <w:r>
              <w:rPr>
                <w:rFonts w:cs="Arial"/>
                <w:sz w:val="20"/>
                <w:szCs w:val="20"/>
              </w:rPr>
              <w:t>Recalibration algorithm</w:t>
            </w:r>
          </w:p>
        </w:tc>
      </w:tr>
      <w:tr w:rsidR="00F46586" w:rsidRPr="00C50AC4" w:rsidTr="00F46586">
        <w:trPr>
          <w:trHeight w:val="800"/>
          <w:jc w:val="center"/>
        </w:trPr>
        <w:tc>
          <w:tcPr>
            <w:tcW w:w="1458" w:type="dxa"/>
            <w:gridSpan w:val="2"/>
            <w:tcBorders>
              <w:bottom w:val="single" w:sz="4" w:space="0" w:color="auto"/>
            </w:tcBorders>
            <w:shd w:val="clear" w:color="auto" w:fill="95B3D7" w:themeFill="accent1" w:themeFillTint="99"/>
          </w:tcPr>
          <w:p w:rsidR="00F46586" w:rsidRPr="00C50AC4" w:rsidRDefault="00F46586" w:rsidP="0038100E">
            <w:pPr>
              <w:spacing w:after="0" w:line="240" w:lineRule="auto"/>
              <w:jc w:val="center"/>
              <w:rPr>
                <w:rFonts w:cs="Arial"/>
                <w:sz w:val="20"/>
                <w:szCs w:val="20"/>
              </w:rPr>
            </w:pPr>
            <w:r w:rsidRPr="00C50AC4">
              <w:rPr>
                <w:rFonts w:cs="Arial"/>
                <w:sz w:val="20"/>
                <w:szCs w:val="20"/>
              </w:rPr>
              <w:t>Orbit type of the monitored instrument</w:t>
            </w:r>
          </w:p>
        </w:tc>
        <w:tc>
          <w:tcPr>
            <w:tcW w:w="1440" w:type="dxa"/>
            <w:gridSpan w:val="2"/>
            <w:tcBorders>
              <w:bottom w:val="single" w:sz="4" w:space="0" w:color="auto"/>
            </w:tcBorders>
            <w:shd w:val="clear" w:color="auto" w:fill="95B3D7" w:themeFill="accent1" w:themeFillTint="99"/>
          </w:tcPr>
          <w:p w:rsidR="00F46586" w:rsidRPr="00C50AC4" w:rsidRDefault="00F46586" w:rsidP="0038100E">
            <w:pPr>
              <w:spacing w:after="0" w:line="240" w:lineRule="auto"/>
              <w:jc w:val="center"/>
              <w:rPr>
                <w:rFonts w:cs="Arial"/>
                <w:sz w:val="20"/>
                <w:szCs w:val="20"/>
              </w:rPr>
            </w:pPr>
            <w:r w:rsidRPr="00C50AC4">
              <w:rPr>
                <w:rFonts w:cs="Arial"/>
                <w:sz w:val="20"/>
                <w:szCs w:val="20"/>
              </w:rPr>
              <w:t>Orbit type of the reference instrument</w:t>
            </w:r>
          </w:p>
        </w:tc>
        <w:tc>
          <w:tcPr>
            <w:tcW w:w="1260" w:type="dxa"/>
            <w:tcBorders>
              <w:bottom w:val="single" w:sz="4" w:space="0" w:color="auto"/>
            </w:tcBorders>
            <w:shd w:val="clear" w:color="auto" w:fill="95B3D7" w:themeFill="accent1" w:themeFillTint="99"/>
          </w:tcPr>
          <w:p w:rsidR="00F46586" w:rsidRPr="00C50AC4" w:rsidRDefault="00F46586" w:rsidP="0038100E">
            <w:pPr>
              <w:spacing w:after="0" w:line="240" w:lineRule="auto"/>
              <w:jc w:val="center"/>
              <w:rPr>
                <w:rFonts w:cs="Arial"/>
                <w:sz w:val="20"/>
                <w:szCs w:val="20"/>
              </w:rPr>
            </w:pPr>
            <w:r w:rsidRPr="00C50AC4">
              <w:rPr>
                <w:rFonts w:cs="Arial"/>
                <w:sz w:val="20"/>
                <w:szCs w:val="20"/>
              </w:rPr>
              <w:t>Spectral Domain</w:t>
            </w:r>
          </w:p>
        </w:tc>
        <w:tc>
          <w:tcPr>
            <w:tcW w:w="900" w:type="dxa"/>
            <w:vMerge/>
            <w:shd w:val="clear" w:color="auto" w:fill="DBE5F1"/>
          </w:tcPr>
          <w:p w:rsidR="00F46586" w:rsidRPr="00C50AC4" w:rsidRDefault="00F46586" w:rsidP="0038100E">
            <w:pPr>
              <w:spacing w:after="0" w:line="240" w:lineRule="auto"/>
              <w:jc w:val="center"/>
              <w:rPr>
                <w:rFonts w:cs="Arial"/>
                <w:sz w:val="20"/>
                <w:szCs w:val="20"/>
              </w:rPr>
            </w:pPr>
          </w:p>
        </w:tc>
        <w:tc>
          <w:tcPr>
            <w:tcW w:w="990" w:type="dxa"/>
            <w:vMerge/>
            <w:shd w:val="clear" w:color="auto" w:fill="DBE5F1"/>
          </w:tcPr>
          <w:p w:rsidR="00F46586" w:rsidRPr="00C50AC4" w:rsidRDefault="00F46586" w:rsidP="0038100E">
            <w:pPr>
              <w:spacing w:after="0" w:line="240" w:lineRule="auto"/>
              <w:jc w:val="center"/>
              <w:rPr>
                <w:rFonts w:cs="Arial"/>
                <w:sz w:val="20"/>
                <w:szCs w:val="20"/>
              </w:rPr>
            </w:pPr>
          </w:p>
        </w:tc>
        <w:tc>
          <w:tcPr>
            <w:tcW w:w="887" w:type="dxa"/>
            <w:vMerge/>
            <w:shd w:val="clear" w:color="auto" w:fill="DBE5F1"/>
          </w:tcPr>
          <w:p w:rsidR="00F46586" w:rsidRPr="00C50AC4" w:rsidRDefault="00F46586" w:rsidP="0038100E">
            <w:pPr>
              <w:spacing w:after="0" w:line="240" w:lineRule="auto"/>
              <w:jc w:val="center"/>
              <w:rPr>
                <w:rFonts w:cs="Arial"/>
                <w:sz w:val="20"/>
                <w:szCs w:val="20"/>
              </w:rPr>
            </w:pPr>
          </w:p>
        </w:tc>
      </w:tr>
      <w:tr w:rsidR="00F46586" w:rsidRPr="00C50AC4" w:rsidTr="00F46586">
        <w:trPr>
          <w:trHeight w:val="404"/>
          <w:jc w:val="center"/>
        </w:trPr>
        <w:tc>
          <w:tcPr>
            <w:tcW w:w="2898" w:type="dxa"/>
            <w:gridSpan w:val="4"/>
            <w:tcBorders>
              <w:top w:val="single" w:sz="4" w:space="0" w:color="auto"/>
              <w:left w:val="single" w:sz="4" w:space="0" w:color="auto"/>
              <w:bottom w:val="single" w:sz="4" w:space="0" w:color="auto"/>
              <w:right w:val="nil"/>
            </w:tcBorders>
            <w:shd w:val="clear" w:color="auto" w:fill="DBE5F1" w:themeFill="accent1" w:themeFillTint="33"/>
          </w:tcPr>
          <w:p w:rsidR="00F46586" w:rsidRPr="00C50AC4" w:rsidRDefault="00F46586" w:rsidP="00F46586">
            <w:pPr>
              <w:spacing w:before="60" w:after="0" w:line="240" w:lineRule="auto"/>
              <w:jc w:val="center"/>
              <w:rPr>
                <w:rFonts w:cs="Arial"/>
                <w:sz w:val="20"/>
                <w:szCs w:val="20"/>
              </w:rPr>
            </w:pPr>
            <w:r w:rsidRPr="00C50AC4">
              <w:rPr>
                <w:rFonts w:cs="Arial"/>
                <w:sz w:val="20"/>
                <w:szCs w:val="20"/>
              </w:rPr>
              <w:t>GEO</w:t>
            </w:r>
            <w:r>
              <w:rPr>
                <w:rFonts w:cs="Arial"/>
                <w:sz w:val="20"/>
                <w:szCs w:val="20"/>
              </w:rPr>
              <w:t xml:space="preserve"> - LEO</w:t>
            </w:r>
          </w:p>
        </w:tc>
        <w:tc>
          <w:tcPr>
            <w:tcW w:w="1260" w:type="dxa"/>
            <w:tcBorders>
              <w:top w:val="single" w:sz="4" w:space="0" w:color="auto"/>
              <w:left w:val="nil"/>
              <w:bottom w:val="single" w:sz="4" w:space="0" w:color="auto"/>
              <w:right w:val="single" w:sz="4" w:space="0" w:color="auto"/>
            </w:tcBorders>
            <w:shd w:val="clear" w:color="auto" w:fill="DBE5F1" w:themeFill="accent1" w:themeFillTint="33"/>
          </w:tcPr>
          <w:p w:rsidR="00F46586" w:rsidRPr="00C50AC4" w:rsidRDefault="00F46586" w:rsidP="00F46586">
            <w:pPr>
              <w:spacing w:before="60" w:after="0" w:line="240" w:lineRule="auto"/>
              <w:jc w:val="center"/>
              <w:rPr>
                <w:rFonts w:cs="Arial"/>
                <w:sz w:val="20"/>
                <w:szCs w:val="20"/>
              </w:rPr>
            </w:pPr>
            <w:r w:rsidRPr="00C50AC4">
              <w:rPr>
                <w:rFonts w:cs="Arial"/>
                <w:sz w:val="20"/>
                <w:szCs w:val="20"/>
              </w:rPr>
              <w:t>IR</w:t>
            </w:r>
          </w:p>
        </w:tc>
        <w:tc>
          <w:tcPr>
            <w:tcW w:w="900" w:type="dxa"/>
            <w:tcBorders>
              <w:left w:val="single" w:sz="4" w:space="0" w:color="auto"/>
              <w:right w:val="single" w:sz="4" w:space="0" w:color="auto"/>
            </w:tcBorders>
          </w:tcPr>
          <w:p w:rsidR="00F46586" w:rsidRPr="00767CF1" w:rsidRDefault="00F46586" w:rsidP="00F46586">
            <w:pPr>
              <w:pStyle w:val="ListParagraph"/>
              <w:numPr>
                <w:ilvl w:val="0"/>
                <w:numId w:val="41"/>
              </w:numPr>
              <w:spacing w:before="60" w:after="0" w:line="240" w:lineRule="auto"/>
              <w:rPr>
                <w:rFonts w:cs="Arial"/>
                <w:sz w:val="20"/>
                <w:szCs w:val="20"/>
              </w:rPr>
            </w:pPr>
          </w:p>
        </w:tc>
        <w:tc>
          <w:tcPr>
            <w:tcW w:w="990" w:type="dxa"/>
            <w:tcBorders>
              <w:left w:val="single" w:sz="4" w:space="0" w:color="auto"/>
              <w:right w:val="single" w:sz="4" w:space="0" w:color="auto"/>
            </w:tcBorders>
          </w:tcPr>
          <w:p w:rsidR="00F46586" w:rsidRPr="00C50AC4" w:rsidRDefault="00F46586" w:rsidP="00F46586">
            <w:pPr>
              <w:pStyle w:val="ListParagraph"/>
              <w:numPr>
                <w:ilvl w:val="0"/>
                <w:numId w:val="41"/>
              </w:numPr>
              <w:spacing w:before="60" w:after="0" w:line="240" w:lineRule="auto"/>
              <w:rPr>
                <w:rFonts w:cs="Arial"/>
                <w:sz w:val="20"/>
                <w:szCs w:val="20"/>
              </w:rPr>
            </w:pPr>
          </w:p>
        </w:tc>
        <w:tc>
          <w:tcPr>
            <w:tcW w:w="887" w:type="dxa"/>
            <w:tcBorders>
              <w:left w:val="single" w:sz="4" w:space="0" w:color="auto"/>
              <w:right w:val="single" w:sz="4" w:space="0" w:color="auto"/>
            </w:tcBorders>
          </w:tcPr>
          <w:p w:rsidR="00F46586" w:rsidRPr="00C50AC4" w:rsidRDefault="00F46586" w:rsidP="00F46586">
            <w:pPr>
              <w:pStyle w:val="ListParagraph"/>
              <w:numPr>
                <w:ilvl w:val="0"/>
                <w:numId w:val="41"/>
              </w:numPr>
              <w:spacing w:before="60" w:after="0" w:line="240" w:lineRule="auto"/>
              <w:rPr>
                <w:rFonts w:cs="Arial"/>
                <w:sz w:val="20"/>
                <w:szCs w:val="20"/>
              </w:rPr>
            </w:pPr>
          </w:p>
        </w:tc>
      </w:tr>
      <w:tr w:rsidR="00F46586" w:rsidRPr="00C50AC4" w:rsidTr="00F46586">
        <w:trPr>
          <w:trHeight w:val="494"/>
          <w:jc w:val="center"/>
        </w:trPr>
        <w:tc>
          <w:tcPr>
            <w:tcW w:w="2898" w:type="dxa"/>
            <w:gridSpan w:val="4"/>
            <w:tcBorders>
              <w:top w:val="single" w:sz="4" w:space="0" w:color="auto"/>
              <w:left w:val="single" w:sz="4" w:space="0" w:color="auto"/>
              <w:bottom w:val="single" w:sz="4" w:space="0" w:color="auto"/>
              <w:right w:val="nil"/>
            </w:tcBorders>
            <w:shd w:val="clear" w:color="auto" w:fill="DBE5F1" w:themeFill="accent1" w:themeFillTint="33"/>
          </w:tcPr>
          <w:p w:rsidR="00F46586" w:rsidRPr="00C50AC4" w:rsidRDefault="00F46586" w:rsidP="00F46586">
            <w:pPr>
              <w:spacing w:before="60" w:after="0" w:line="240" w:lineRule="auto"/>
              <w:jc w:val="center"/>
              <w:rPr>
                <w:rFonts w:cs="Arial"/>
                <w:sz w:val="20"/>
                <w:szCs w:val="20"/>
              </w:rPr>
            </w:pPr>
            <w:r w:rsidRPr="00C50AC4">
              <w:rPr>
                <w:rFonts w:cs="Arial"/>
                <w:sz w:val="20"/>
                <w:szCs w:val="20"/>
              </w:rPr>
              <w:t>GEO</w:t>
            </w:r>
            <w:r>
              <w:rPr>
                <w:rFonts w:cs="Arial"/>
                <w:sz w:val="20"/>
                <w:szCs w:val="20"/>
              </w:rPr>
              <w:t xml:space="preserve"> - LEO</w:t>
            </w:r>
          </w:p>
        </w:tc>
        <w:tc>
          <w:tcPr>
            <w:tcW w:w="1260" w:type="dxa"/>
            <w:tcBorders>
              <w:top w:val="single" w:sz="4" w:space="0" w:color="auto"/>
              <w:left w:val="nil"/>
              <w:bottom w:val="single" w:sz="4" w:space="0" w:color="auto"/>
              <w:right w:val="single" w:sz="4" w:space="0" w:color="auto"/>
            </w:tcBorders>
            <w:shd w:val="clear" w:color="auto" w:fill="DBE5F1" w:themeFill="accent1" w:themeFillTint="33"/>
          </w:tcPr>
          <w:p w:rsidR="00F46586" w:rsidRPr="00C50AC4" w:rsidRDefault="00F46586" w:rsidP="00F46586">
            <w:pPr>
              <w:spacing w:before="60" w:after="0" w:line="240" w:lineRule="auto"/>
              <w:jc w:val="center"/>
              <w:rPr>
                <w:rFonts w:cs="Arial"/>
                <w:sz w:val="20"/>
                <w:szCs w:val="20"/>
              </w:rPr>
            </w:pPr>
            <w:r w:rsidRPr="00C50AC4">
              <w:rPr>
                <w:rFonts w:cs="Arial"/>
                <w:sz w:val="20"/>
                <w:szCs w:val="20"/>
              </w:rPr>
              <w:t>VIS</w:t>
            </w:r>
          </w:p>
        </w:tc>
        <w:tc>
          <w:tcPr>
            <w:tcW w:w="900" w:type="dxa"/>
            <w:tcBorders>
              <w:left w:val="single" w:sz="4" w:space="0" w:color="auto"/>
              <w:right w:val="single" w:sz="4" w:space="0" w:color="auto"/>
            </w:tcBorders>
          </w:tcPr>
          <w:p w:rsidR="00F46586" w:rsidRPr="00C50AC4" w:rsidRDefault="00F46586" w:rsidP="00F46586">
            <w:pPr>
              <w:pStyle w:val="ListParagraph"/>
              <w:numPr>
                <w:ilvl w:val="0"/>
                <w:numId w:val="41"/>
              </w:numPr>
              <w:spacing w:before="60" w:after="0" w:line="240" w:lineRule="auto"/>
              <w:rPr>
                <w:rFonts w:cs="Arial"/>
                <w:sz w:val="20"/>
                <w:szCs w:val="20"/>
              </w:rPr>
            </w:pPr>
          </w:p>
        </w:tc>
        <w:tc>
          <w:tcPr>
            <w:tcW w:w="990" w:type="dxa"/>
            <w:tcBorders>
              <w:left w:val="single" w:sz="4" w:space="0" w:color="auto"/>
              <w:right w:val="single" w:sz="4" w:space="0" w:color="auto"/>
            </w:tcBorders>
          </w:tcPr>
          <w:p w:rsidR="00F46586" w:rsidRPr="00C50AC4" w:rsidRDefault="00F46586" w:rsidP="00F46586">
            <w:pPr>
              <w:pStyle w:val="ListParagraph"/>
              <w:numPr>
                <w:ilvl w:val="0"/>
                <w:numId w:val="41"/>
              </w:numPr>
              <w:spacing w:before="60" w:after="0" w:line="240" w:lineRule="auto"/>
              <w:rPr>
                <w:rFonts w:cs="Arial"/>
                <w:sz w:val="20"/>
                <w:szCs w:val="20"/>
              </w:rPr>
            </w:pPr>
          </w:p>
        </w:tc>
        <w:tc>
          <w:tcPr>
            <w:tcW w:w="887" w:type="dxa"/>
            <w:tcBorders>
              <w:left w:val="single" w:sz="4" w:space="0" w:color="auto"/>
              <w:right w:val="single" w:sz="4" w:space="0" w:color="auto"/>
            </w:tcBorders>
          </w:tcPr>
          <w:p w:rsidR="00F46586" w:rsidRPr="00C50AC4" w:rsidRDefault="00F46586" w:rsidP="00F46586">
            <w:pPr>
              <w:pStyle w:val="ListParagraph"/>
              <w:numPr>
                <w:ilvl w:val="0"/>
                <w:numId w:val="41"/>
              </w:numPr>
              <w:spacing w:before="60" w:after="0" w:line="240" w:lineRule="auto"/>
              <w:rPr>
                <w:rFonts w:cs="Arial"/>
                <w:sz w:val="20"/>
                <w:szCs w:val="20"/>
              </w:rPr>
            </w:pPr>
          </w:p>
        </w:tc>
      </w:tr>
      <w:tr w:rsidR="00F46586" w:rsidRPr="00C50AC4" w:rsidTr="00F46586">
        <w:trPr>
          <w:trHeight w:val="494"/>
          <w:jc w:val="center"/>
        </w:trPr>
        <w:tc>
          <w:tcPr>
            <w:tcW w:w="2898" w:type="dxa"/>
            <w:gridSpan w:val="4"/>
            <w:tcBorders>
              <w:top w:val="single" w:sz="4" w:space="0" w:color="auto"/>
              <w:left w:val="single" w:sz="4" w:space="0" w:color="auto"/>
              <w:bottom w:val="single" w:sz="4" w:space="0" w:color="auto"/>
              <w:right w:val="nil"/>
            </w:tcBorders>
            <w:shd w:val="clear" w:color="auto" w:fill="DBE5F1" w:themeFill="accent1" w:themeFillTint="33"/>
          </w:tcPr>
          <w:p w:rsidR="00F46586" w:rsidRPr="00C50AC4" w:rsidRDefault="00F46586" w:rsidP="00F46586">
            <w:pPr>
              <w:spacing w:before="60" w:after="0" w:line="240" w:lineRule="auto"/>
              <w:jc w:val="center"/>
              <w:rPr>
                <w:rFonts w:cs="Arial"/>
                <w:sz w:val="20"/>
                <w:szCs w:val="20"/>
              </w:rPr>
            </w:pPr>
            <w:r>
              <w:rPr>
                <w:rFonts w:cs="Arial"/>
                <w:sz w:val="20"/>
                <w:szCs w:val="20"/>
              </w:rPr>
              <w:t>GEO – LEO</w:t>
            </w:r>
          </w:p>
        </w:tc>
        <w:tc>
          <w:tcPr>
            <w:tcW w:w="1260" w:type="dxa"/>
            <w:tcBorders>
              <w:top w:val="single" w:sz="4" w:space="0" w:color="auto"/>
              <w:left w:val="nil"/>
              <w:bottom w:val="single" w:sz="4" w:space="0" w:color="auto"/>
              <w:right w:val="single" w:sz="4" w:space="0" w:color="auto"/>
            </w:tcBorders>
            <w:shd w:val="clear" w:color="auto" w:fill="DBE5F1" w:themeFill="accent1" w:themeFillTint="33"/>
          </w:tcPr>
          <w:p w:rsidR="00F46586" w:rsidRPr="00C50AC4" w:rsidRDefault="00F46586" w:rsidP="00F46586">
            <w:pPr>
              <w:spacing w:before="60" w:after="0" w:line="240" w:lineRule="auto"/>
              <w:jc w:val="center"/>
              <w:rPr>
                <w:rFonts w:cs="Arial"/>
                <w:sz w:val="20"/>
                <w:szCs w:val="20"/>
              </w:rPr>
            </w:pPr>
            <w:r>
              <w:rPr>
                <w:rFonts w:cs="Arial"/>
                <w:sz w:val="20"/>
                <w:szCs w:val="20"/>
              </w:rPr>
              <w:t>UV</w:t>
            </w:r>
          </w:p>
        </w:tc>
        <w:tc>
          <w:tcPr>
            <w:tcW w:w="900" w:type="dxa"/>
            <w:tcBorders>
              <w:left w:val="single" w:sz="4" w:space="0" w:color="auto"/>
              <w:right w:val="single" w:sz="4" w:space="0" w:color="auto"/>
            </w:tcBorders>
          </w:tcPr>
          <w:p w:rsidR="00F46586" w:rsidRPr="00C50AC4" w:rsidRDefault="00F46586" w:rsidP="00F46586">
            <w:pPr>
              <w:pStyle w:val="ListParagraph"/>
              <w:numPr>
                <w:ilvl w:val="0"/>
                <w:numId w:val="41"/>
              </w:numPr>
              <w:spacing w:before="60" w:after="0" w:line="240" w:lineRule="auto"/>
              <w:rPr>
                <w:rFonts w:cs="Arial"/>
                <w:sz w:val="20"/>
                <w:szCs w:val="20"/>
              </w:rPr>
            </w:pPr>
          </w:p>
        </w:tc>
        <w:tc>
          <w:tcPr>
            <w:tcW w:w="990" w:type="dxa"/>
            <w:tcBorders>
              <w:left w:val="single" w:sz="4" w:space="0" w:color="auto"/>
              <w:right w:val="single" w:sz="4" w:space="0" w:color="auto"/>
            </w:tcBorders>
          </w:tcPr>
          <w:p w:rsidR="00F46586" w:rsidRPr="00C50AC4" w:rsidRDefault="00F46586" w:rsidP="00F46586">
            <w:pPr>
              <w:pStyle w:val="ListParagraph"/>
              <w:numPr>
                <w:ilvl w:val="0"/>
                <w:numId w:val="41"/>
              </w:numPr>
              <w:spacing w:before="60" w:after="0" w:line="240" w:lineRule="auto"/>
              <w:rPr>
                <w:rFonts w:cs="Arial"/>
                <w:sz w:val="20"/>
                <w:szCs w:val="20"/>
              </w:rPr>
            </w:pPr>
          </w:p>
        </w:tc>
        <w:tc>
          <w:tcPr>
            <w:tcW w:w="887" w:type="dxa"/>
            <w:tcBorders>
              <w:left w:val="single" w:sz="4" w:space="0" w:color="auto"/>
              <w:right w:val="single" w:sz="4" w:space="0" w:color="auto"/>
            </w:tcBorders>
          </w:tcPr>
          <w:p w:rsidR="00F46586" w:rsidRPr="00C50AC4" w:rsidRDefault="00F46586" w:rsidP="00F46586">
            <w:pPr>
              <w:pStyle w:val="ListParagraph"/>
              <w:numPr>
                <w:ilvl w:val="0"/>
                <w:numId w:val="41"/>
              </w:numPr>
              <w:spacing w:before="60" w:after="0" w:line="240" w:lineRule="auto"/>
              <w:rPr>
                <w:rFonts w:cs="Arial"/>
                <w:sz w:val="20"/>
                <w:szCs w:val="20"/>
              </w:rPr>
            </w:pPr>
          </w:p>
        </w:tc>
      </w:tr>
      <w:tr w:rsidR="00F46586" w:rsidRPr="00C50AC4" w:rsidTr="00F46586">
        <w:trPr>
          <w:trHeight w:val="494"/>
          <w:jc w:val="center"/>
        </w:trPr>
        <w:tc>
          <w:tcPr>
            <w:tcW w:w="2898" w:type="dxa"/>
            <w:gridSpan w:val="4"/>
            <w:tcBorders>
              <w:top w:val="single" w:sz="4" w:space="0" w:color="auto"/>
              <w:left w:val="single" w:sz="4" w:space="0" w:color="auto"/>
              <w:bottom w:val="single" w:sz="4" w:space="0" w:color="auto"/>
              <w:right w:val="nil"/>
            </w:tcBorders>
            <w:shd w:val="clear" w:color="auto" w:fill="DBE5F1" w:themeFill="accent1" w:themeFillTint="33"/>
          </w:tcPr>
          <w:p w:rsidR="00F46586" w:rsidRPr="00C50AC4" w:rsidRDefault="00F46586" w:rsidP="00F46586">
            <w:pPr>
              <w:spacing w:before="60" w:after="0" w:line="240" w:lineRule="auto"/>
              <w:jc w:val="center"/>
              <w:rPr>
                <w:rFonts w:cs="Arial"/>
                <w:sz w:val="20"/>
                <w:szCs w:val="20"/>
              </w:rPr>
            </w:pPr>
            <w:r>
              <w:rPr>
                <w:rFonts w:cs="Arial"/>
                <w:sz w:val="20"/>
                <w:szCs w:val="20"/>
              </w:rPr>
              <w:t>GEO - GEO</w:t>
            </w:r>
          </w:p>
        </w:tc>
        <w:tc>
          <w:tcPr>
            <w:tcW w:w="1260" w:type="dxa"/>
            <w:tcBorders>
              <w:top w:val="single" w:sz="4" w:space="0" w:color="auto"/>
              <w:left w:val="nil"/>
              <w:bottom w:val="single" w:sz="4" w:space="0" w:color="auto"/>
              <w:right w:val="single" w:sz="4" w:space="0" w:color="auto"/>
            </w:tcBorders>
            <w:shd w:val="clear" w:color="auto" w:fill="DBE5F1" w:themeFill="accent1" w:themeFillTint="33"/>
          </w:tcPr>
          <w:p w:rsidR="00F46586" w:rsidRPr="00C50AC4" w:rsidRDefault="00F46586" w:rsidP="00F46586">
            <w:pPr>
              <w:spacing w:before="60" w:after="0" w:line="240" w:lineRule="auto"/>
              <w:jc w:val="center"/>
              <w:rPr>
                <w:rFonts w:cs="Arial"/>
                <w:sz w:val="20"/>
                <w:szCs w:val="20"/>
              </w:rPr>
            </w:pPr>
            <w:r>
              <w:rPr>
                <w:rFonts w:cs="Arial"/>
                <w:sz w:val="20"/>
                <w:szCs w:val="20"/>
              </w:rPr>
              <w:t>IR</w:t>
            </w:r>
          </w:p>
        </w:tc>
        <w:tc>
          <w:tcPr>
            <w:tcW w:w="900" w:type="dxa"/>
            <w:tcBorders>
              <w:left w:val="single" w:sz="4" w:space="0" w:color="auto"/>
              <w:right w:val="single" w:sz="4" w:space="0" w:color="auto"/>
            </w:tcBorders>
          </w:tcPr>
          <w:p w:rsidR="00F46586" w:rsidRPr="00C50AC4" w:rsidRDefault="00F46586" w:rsidP="00F46586">
            <w:pPr>
              <w:pStyle w:val="ListParagraph"/>
              <w:numPr>
                <w:ilvl w:val="0"/>
                <w:numId w:val="41"/>
              </w:numPr>
              <w:spacing w:before="60" w:after="0" w:line="240" w:lineRule="auto"/>
              <w:rPr>
                <w:rFonts w:cs="Arial"/>
                <w:sz w:val="20"/>
                <w:szCs w:val="20"/>
              </w:rPr>
            </w:pPr>
          </w:p>
        </w:tc>
        <w:tc>
          <w:tcPr>
            <w:tcW w:w="990" w:type="dxa"/>
            <w:tcBorders>
              <w:left w:val="single" w:sz="4" w:space="0" w:color="auto"/>
              <w:right w:val="single" w:sz="4" w:space="0" w:color="auto"/>
            </w:tcBorders>
          </w:tcPr>
          <w:p w:rsidR="00F46586" w:rsidRPr="00C50AC4" w:rsidRDefault="00F46586" w:rsidP="00F46586">
            <w:pPr>
              <w:pStyle w:val="ListParagraph"/>
              <w:numPr>
                <w:ilvl w:val="0"/>
                <w:numId w:val="41"/>
              </w:numPr>
              <w:spacing w:before="60" w:after="0" w:line="240" w:lineRule="auto"/>
              <w:rPr>
                <w:rFonts w:cs="Arial"/>
                <w:sz w:val="20"/>
                <w:szCs w:val="20"/>
              </w:rPr>
            </w:pPr>
          </w:p>
        </w:tc>
        <w:tc>
          <w:tcPr>
            <w:tcW w:w="887" w:type="dxa"/>
            <w:tcBorders>
              <w:left w:val="single" w:sz="4" w:space="0" w:color="auto"/>
              <w:right w:val="single" w:sz="4" w:space="0" w:color="auto"/>
            </w:tcBorders>
          </w:tcPr>
          <w:p w:rsidR="00F46586" w:rsidRPr="00C50AC4" w:rsidRDefault="00F46586" w:rsidP="00F46586">
            <w:pPr>
              <w:pStyle w:val="ListParagraph"/>
              <w:numPr>
                <w:ilvl w:val="0"/>
                <w:numId w:val="41"/>
              </w:numPr>
              <w:spacing w:before="60" w:after="0" w:line="240" w:lineRule="auto"/>
              <w:rPr>
                <w:rFonts w:cs="Arial"/>
                <w:sz w:val="20"/>
                <w:szCs w:val="20"/>
              </w:rPr>
            </w:pPr>
          </w:p>
        </w:tc>
      </w:tr>
      <w:tr w:rsidR="00F46586" w:rsidRPr="00C50AC4" w:rsidTr="00F46586">
        <w:trPr>
          <w:trHeight w:val="494"/>
          <w:jc w:val="center"/>
        </w:trPr>
        <w:tc>
          <w:tcPr>
            <w:tcW w:w="2898" w:type="dxa"/>
            <w:gridSpan w:val="4"/>
            <w:tcBorders>
              <w:top w:val="single" w:sz="4" w:space="0" w:color="auto"/>
              <w:left w:val="single" w:sz="4" w:space="0" w:color="auto"/>
              <w:bottom w:val="single" w:sz="4" w:space="0" w:color="auto"/>
              <w:right w:val="nil"/>
            </w:tcBorders>
            <w:shd w:val="clear" w:color="auto" w:fill="DBE5F1" w:themeFill="accent1" w:themeFillTint="33"/>
          </w:tcPr>
          <w:p w:rsidR="00F46586" w:rsidRPr="00C50AC4" w:rsidRDefault="00F46586" w:rsidP="00F46586">
            <w:pPr>
              <w:spacing w:before="60" w:after="0" w:line="240" w:lineRule="auto"/>
              <w:jc w:val="center"/>
              <w:rPr>
                <w:rFonts w:cs="Arial"/>
                <w:sz w:val="20"/>
                <w:szCs w:val="20"/>
              </w:rPr>
            </w:pPr>
            <w:r w:rsidRPr="00C50AC4">
              <w:rPr>
                <w:rFonts w:cs="Arial"/>
                <w:sz w:val="20"/>
                <w:szCs w:val="20"/>
              </w:rPr>
              <w:t>GEO</w:t>
            </w:r>
            <w:r>
              <w:rPr>
                <w:rFonts w:cs="Arial"/>
                <w:sz w:val="20"/>
                <w:szCs w:val="20"/>
              </w:rPr>
              <w:t xml:space="preserve"> - LEO</w:t>
            </w:r>
          </w:p>
        </w:tc>
        <w:tc>
          <w:tcPr>
            <w:tcW w:w="1260" w:type="dxa"/>
            <w:tcBorders>
              <w:top w:val="single" w:sz="4" w:space="0" w:color="auto"/>
              <w:left w:val="nil"/>
              <w:bottom w:val="single" w:sz="4" w:space="0" w:color="auto"/>
              <w:right w:val="single" w:sz="4" w:space="0" w:color="auto"/>
            </w:tcBorders>
            <w:shd w:val="clear" w:color="auto" w:fill="DBE5F1" w:themeFill="accent1" w:themeFillTint="33"/>
          </w:tcPr>
          <w:p w:rsidR="00F46586" w:rsidRPr="00C50AC4" w:rsidRDefault="00F46586" w:rsidP="00F46586">
            <w:pPr>
              <w:spacing w:before="60" w:after="0" w:line="240" w:lineRule="auto"/>
              <w:jc w:val="center"/>
              <w:rPr>
                <w:rFonts w:cs="Arial"/>
                <w:sz w:val="20"/>
                <w:szCs w:val="20"/>
              </w:rPr>
            </w:pPr>
            <w:r w:rsidRPr="00C50AC4">
              <w:rPr>
                <w:rFonts w:cs="Arial"/>
                <w:sz w:val="20"/>
                <w:szCs w:val="20"/>
              </w:rPr>
              <w:t>IR</w:t>
            </w:r>
          </w:p>
        </w:tc>
        <w:tc>
          <w:tcPr>
            <w:tcW w:w="900" w:type="dxa"/>
            <w:tcBorders>
              <w:left w:val="single" w:sz="4" w:space="0" w:color="auto"/>
              <w:right w:val="single" w:sz="4" w:space="0" w:color="auto"/>
            </w:tcBorders>
          </w:tcPr>
          <w:p w:rsidR="00F46586" w:rsidRPr="00C50AC4" w:rsidRDefault="00F46586" w:rsidP="00F46586">
            <w:pPr>
              <w:pStyle w:val="ListParagraph"/>
              <w:numPr>
                <w:ilvl w:val="0"/>
                <w:numId w:val="41"/>
              </w:numPr>
              <w:spacing w:before="60" w:after="0" w:line="240" w:lineRule="auto"/>
              <w:rPr>
                <w:rFonts w:cs="Arial"/>
                <w:sz w:val="20"/>
                <w:szCs w:val="20"/>
              </w:rPr>
            </w:pPr>
          </w:p>
        </w:tc>
        <w:tc>
          <w:tcPr>
            <w:tcW w:w="990" w:type="dxa"/>
            <w:tcBorders>
              <w:left w:val="single" w:sz="4" w:space="0" w:color="auto"/>
              <w:right w:val="single" w:sz="4" w:space="0" w:color="auto"/>
            </w:tcBorders>
          </w:tcPr>
          <w:p w:rsidR="00F46586" w:rsidRPr="00C50AC4" w:rsidRDefault="00F46586" w:rsidP="00F46586">
            <w:pPr>
              <w:pStyle w:val="ListParagraph"/>
              <w:numPr>
                <w:ilvl w:val="0"/>
                <w:numId w:val="41"/>
              </w:numPr>
              <w:spacing w:before="60" w:after="0" w:line="240" w:lineRule="auto"/>
              <w:rPr>
                <w:rFonts w:cs="Arial"/>
                <w:sz w:val="20"/>
                <w:szCs w:val="20"/>
              </w:rPr>
            </w:pPr>
          </w:p>
        </w:tc>
        <w:tc>
          <w:tcPr>
            <w:tcW w:w="887" w:type="dxa"/>
            <w:tcBorders>
              <w:left w:val="single" w:sz="4" w:space="0" w:color="auto"/>
              <w:right w:val="single" w:sz="4" w:space="0" w:color="auto"/>
            </w:tcBorders>
          </w:tcPr>
          <w:p w:rsidR="00F46586" w:rsidRPr="00C50AC4" w:rsidRDefault="00F46586" w:rsidP="00F46586">
            <w:pPr>
              <w:pStyle w:val="ListParagraph"/>
              <w:numPr>
                <w:ilvl w:val="0"/>
                <w:numId w:val="41"/>
              </w:numPr>
              <w:spacing w:before="60" w:after="0" w:line="240" w:lineRule="auto"/>
              <w:rPr>
                <w:rFonts w:cs="Arial"/>
                <w:sz w:val="20"/>
                <w:szCs w:val="20"/>
              </w:rPr>
            </w:pPr>
          </w:p>
        </w:tc>
      </w:tr>
      <w:tr w:rsidR="00F46586" w:rsidRPr="00C50AC4" w:rsidTr="00F46586">
        <w:trPr>
          <w:trHeight w:val="512"/>
          <w:jc w:val="center"/>
        </w:trPr>
        <w:tc>
          <w:tcPr>
            <w:tcW w:w="2898" w:type="dxa"/>
            <w:gridSpan w:val="4"/>
            <w:tcBorders>
              <w:top w:val="single" w:sz="4" w:space="0" w:color="auto"/>
              <w:left w:val="single" w:sz="4" w:space="0" w:color="auto"/>
              <w:bottom w:val="single" w:sz="4" w:space="0" w:color="auto"/>
              <w:right w:val="nil"/>
            </w:tcBorders>
            <w:shd w:val="clear" w:color="auto" w:fill="DBE5F1" w:themeFill="accent1" w:themeFillTint="33"/>
          </w:tcPr>
          <w:p w:rsidR="00F46586" w:rsidRDefault="00F46586" w:rsidP="00F46586">
            <w:pPr>
              <w:spacing w:before="60" w:after="0"/>
              <w:jc w:val="center"/>
            </w:pPr>
            <w:r w:rsidRPr="00F31FA2">
              <w:rPr>
                <w:rFonts w:cs="Arial"/>
                <w:sz w:val="20"/>
                <w:szCs w:val="20"/>
              </w:rPr>
              <w:t>GEO - LEO</w:t>
            </w:r>
          </w:p>
        </w:tc>
        <w:tc>
          <w:tcPr>
            <w:tcW w:w="1260" w:type="dxa"/>
            <w:tcBorders>
              <w:top w:val="single" w:sz="4" w:space="0" w:color="auto"/>
              <w:left w:val="nil"/>
              <w:bottom w:val="single" w:sz="4" w:space="0" w:color="auto"/>
              <w:right w:val="single" w:sz="4" w:space="0" w:color="auto"/>
            </w:tcBorders>
            <w:shd w:val="clear" w:color="auto" w:fill="DBE5F1" w:themeFill="accent1" w:themeFillTint="33"/>
          </w:tcPr>
          <w:p w:rsidR="00F46586" w:rsidRPr="00C50AC4" w:rsidRDefault="00F46586" w:rsidP="00F46586">
            <w:pPr>
              <w:spacing w:before="60" w:after="0" w:line="240" w:lineRule="auto"/>
              <w:jc w:val="center"/>
              <w:rPr>
                <w:rFonts w:cs="Arial"/>
                <w:sz w:val="20"/>
                <w:szCs w:val="20"/>
              </w:rPr>
            </w:pPr>
            <w:r w:rsidRPr="00C50AC4">
              <w:rPr>
                <w:rFonts w:cs="Arial"/>
                <w:sz w:val="20"/>
                <w:szCs w:val="20"/>
              </w:rPr>
              <w:t>VIS</w:t>
            </w:r>
          </w:p>
        </w:tc>
        <w:tc>
          <w:tcPr>
            <w:tcW w:w="900" w:type="dxa"/>
            <w:tcBorders>
              <w:left w:val="single" w:sz="4" w:space="0" w:color="auto"/>
              <w:right w:val="single" w:sz="4" w:space="0" w:color="auto"/>
            </w:tcBorders>
          </w:tcPr>
          <w:p w:rsidR="00F46586" w:rsidRPr="00C50AC4" w:rsidRDefault="00F46586" w:rsidP="00F46586">
            <w:pPr>
              <w:pStyle w:val="ListParagraph"/>
              <w:numPr>
                <w:ilvl w:val="0"/>
                <w:numId w:val="41"/>
              </w:numPr>
              <w:spacing w:before="60" w:after="0" w:line="240" w:lineRule="auto"/>
              <w:rPr>
                <w:rFonts w:cs="Arial"/>
                <w:sz w:val="20"/>
                <w:szCs w:val="20"/>
              </w:rPr>
            </w:pPr>
          </w:p>
        </w:tc>
        <w:tc>
          <w:tcPr>
            <w:tcW w:w="990" w:type="dxa"/>
            <w:tcBorders>
              <w:left w:val="single" w:sz="4" w:space="0" w:color="auto"/>
              <w:right w:val="single" w:sz="4" w:space="0" w:color="auto"/>
            </w:tcBorders>
          </w:tcPr>
          <w:p w:rsidR="00F46586" w:rsidRPr="00C50AC4" w:rsidRDefault="00F46586" w:rsidP="00F46586">
            <w:pPr>
              <w:pStyle w:val="ListParagraph"/>
              <w:numPr>
                <w:ilvl w:val="0"/>
                <w:numId w:val="41"/>
              </w:numPr>
              <w:spacing w:before="60" w:after="0" w:line="240" w:lineRule="auto"/>
              <w:rPr>
                <w:rFonts w:cs="Arial"/>
                <w:sz w:val="20"/>
                <w:szCs w:val="20"/>
              </w:rPr>
            </w:pPr>
          </w:p>
        </w:tc>
        <w:tc>
          <w:tcPr>
            <w:tcW w:w="887" w:type="dxa"/>
            <w:tcBorders>
              <w:left w:val="single" w:sz="4" w:space="0" w:color="auto"/>
              <w:right w:val="single" w:sz="4" w:space="0" w:color="auto"/>
            </w:tcBorders>
          </w:tcPr>
          <w:p w:rsidR="00F46586" w:rsidRPr="00C50AC4" w:rsidRDefault="00F46586" w:rsidP="00F46586">
            <w:pPr>
              <w:pStyle w:val="ListParagraph"/>
              <w:numPr>
                <w:ilvl w:val="0"/>
                <w:numId w:val="41"/>
              </w:numPr>
              <w:spacing w:before="60" w:after="0" w:line="240" w:lineRule="auto"/>
              <w:rPr>
                <w:rFonts w:cs="Arial"/>
                <w:sz w:val="20"/>
                <w:szCs w:val="20"/>
              </w:rPr>
            </w:pPr>
          </w:p>
        </w:tc>
      </w:tr>
      <w:tr w:rsidR="00F46586" w:rsidRPr="00C50AC4" w:rsidTr="00F46586">
        <w:trPr>
          <w:trHeight w:val="422"/>
          <w:jc w:val="center"/>
        </w:trPr>
        <w:tc>
          <w:tcPr>
            <w:tcW w:w="2898" w:type="dxa"/>
            <w:gridSpan w:val="4"/>
            <w:tcBorders>
              <w:top w:val="single" w:sz="4" w:space="0" w:color="auto"/>
              <w:left w:val="single" w:sz="4" w:space="0" w:color="auto"/>
              <w:bottom w:val="single" w:sz="4" w:space="0" w:color="auto"/>
              <w:right w:val="nil"/>
            </w:tcBorders>
            <w:shd w:val="clear" w:color="auto" w:fill="DBE5F1" w:themeFill="accent1" w:themeFillTint="33"/>
          </w:tcPr>
          <w:p w:rsidR="00F46586" w:rsidRPr="00C50AC4" w:rsidRDefault="00F46586" w:rsidP="00F46586">
            <w:pPr>
              <w:spacing w:before="60" w:after="0" w:line="240" w:lineRule="auto"/>
              <w:jc w:val="center"/>
              <w:rPr>
                <w:rFonts w:cs="Arial"/>
                <w:sz w:val="20"/>
                <w:szCs w:val="20"/>
              </w:rPr>
            </w:pPr>
            <w:r w:rsidRPr="00C50AC4">
              <w:rPr>
                <w:rFonts w:cs="Arial"/>
                <w:sz w:val="20"/>
                <w:szCs w:val="20"/>
              </w:rPr>
              <w:t>LEO</w:t>
            </w:r>
            <w:r>
              <w:rPr>
                <w:rFonts w:cs="Arial"/>
                <w:sz w:val="20"/>
                <w:szCs w:val="20"/>
              </w:rPr>
              <w:t xml:space="preserve"> - LEO</w:t>
            </w:r>
          </w:p>
        </w:tc>
        <w:tc>
          <w:tcPr>
            <w:tcW w:w="1260" w:type="dxa"/>
            <w:tcBorders>
              <w:top w:val="single" w:sz="4" w:space="0" w:color="auto"/>
              <w:left w:val="nil"/>
              <w:bottom w:val="single" w:sz="4" w:space="0" w:color="auto"/>
              <w:right w:val="single" w:sz="4" w:space="0" w:color="auto"/>
            </w:tcBorders>
            <w:shd w:val="clear" w:color="auto" w:fill="DBE5F1" w:themeFill="accent1" w:themeFillTint="33"/>
          </w:tcPr>
          <w:p w:rsidR="00F46586" w:rsidRPr="00C50AC4" w:rsidRDefault="00F46586" w:rsidP="00F46586">
            <w:pPr>
              <w:spacing w:before="60" w:after="0" w:line="240" w:lineRule="auto"/>
              <w:jc w:val="center"/>
              <w:rPr>
                <w:rFonts w:cs="Arial"/>
                <w:sz w:val="20"/>
                <w:szCs w:val="20"/>
              </w:rPr>
            </w:pPr>
            <w:r w:rsidRPr="00C50AC4">
              <w:rPr>
                <w:rFonts w:cs="Arial"/>
                <w:sz w:val="20"/>
                <w:szCs w:val="20"/>
              </w:rPr>
              <w:t>MW</w:t>
            </w:r>
          </w:p>
        </w:tc>
        <w:tc>
          <w:tcPr>
            <w:tcW w:w="900" w:type="dxa"/>
            <w:tcBorders>
              <w:left w:val="single" w:sz="4" w:space="0" w:color="auto"/>
              <w:right w:val="single" w:sz="4" w:space="0" w:color="auto"/>
            </w:tcBorders>
          </w:tcPr>
          <w:p w:rsidR="00F46586" w:rsidRPr="00C50AC4" w:rsidRDefault="00F46586" w:rsidP="00F46586">
            <w:pPr>
              <w:pStyle w:val="ListParagraph"/>
              <w:numPr>
                <w:ilvl w:val="0"/>
                <w:numId w:val="41"/>
              </w:numPr>
              <w:spacing w:before="60" w:after="0" w:line="240" w:lineRule="auto"/>
              <w:rPr>
                <w:rFonts w:cs="Arial"/>
                <w:sz w:val="20"/>
                <w:szCs w:val="20"/>
              </w:rPr>
            </w:pPr>
          </w:p>
        </w:tc>
        <w:tc>
          <w:tcPr>
            <w:tcW w:w="990" w:type="dxa"/>
            <w:tcBorders>
              <w:left w:val="single" w:sz="4" w:space="0" w:color="auto"/>
              <w:right w:val="single" w:sz="4" w:space="0" w:color="auto"/>
            </w:tcBorders>
          </w:tcPr>
          <w:p w:rsidR="00F46586" w:rsidRPr="00C50AC4" w:rsidRDefault="00F46586" w:rsidP="00F46586">
            <w:pPr>
              <w:pStyle w:val="ListParagraph"/>
              <w:numPr>
                <w:ilvl w:val="0"/>
                <w:numId w:val="41"/>
              </w:numPr>
              <w:spacing w:before="60" w:after="0" w:line="240" w:lineRule="auto"/>
              <w:rPr>
                <w:rFonts w:cs="Arial"/>
                <w:sz w:val="20"/>
                <w:szCs w:val="20"/>
              </w:rPr>
            </w:pPr>
          </w:p>
        </w:tc>
        <w:tc>
          <w:tcPr>
            <w:tcW w:w="887" w:type="dxa"/>
            <w:tcBorders>
              <w:left w:val="single" w:sz="4" w:space="0" w:color="auto"/>
              <w:right w:val="single" w:sz="4" w:space="0" w:color="auto"/>
            </w:tcBorders>
          </w:tcPr>
          <w:p w:rsidR="00F46586" w:rsidRPr="00C50AC4" w:rsidRDefault="00F46586" w:rsidP="00F46586">
            <w:pPr>
              <w:pStyle w:val="ListParagraph"/>
              <w:numPr>
                <w:ilvl w:val="0"/>
                <w:numId w:val="41"/>
              </w:numPr>
              <w:spacing w:before="60" w:after="0" w:line="240" w:lineRule="auto"/>
              <w:rPr>
                <w:rFonts w:cs="Arial"/>
                <w:sz w:val="20"/>
                <w:szCs w:val="20"/>
              </w:rPr>
            </w:pPr>
          </w:p>
        </w:tc>
      </w:tr>
      <w:tr w:rsidR="00F46586" w:rsidRPr="00C50AC4" w:rsidTr="00F46586">
        <w:trPr>
          <w:trHeight w:val="422"/>
          <w:jc w:val="center"/>
        </w:trPr>
        <w:tc>
          <w:tcPr>
            <w:tcW w:w="2898" w:type="dxa"/>
            <w:gridSpan w:val="4"/>
            <w:tcBorders>
              <w:top w:val="single" w:sz="4" w:space="0" w:color="auto"/>
              <w:left w:val="single" w:sz="4" w:space="0" w:color="auto"/>
              <w:bottom w:val="single" w:sz="4" w:space="0" w:color="auto"/>
              <w:right w:val="nil"/>
            </w:tcBorders>
            <w:shd w:val="clear" w:color="auto" w:fill="DBE5F1" w:themeFill="accent1" w:themeFillTint="33"/>
          </w:tcPr>
          <w:p w:rsidR="00F46586" w:rsidRPr="00C50AC4" w:rsidRDefault="00F46586" w:rsidP="00F46586">
            <w:pPr>
              <w:spacing w:before="60" w:after="0" w:line="240" w:lineRule="auto"/>
              <w:jc w:val="center"/>
              <w:rPr>
                <w:rFonts w:cs="Arial"/>
                <w:sz w:val="20"/>
                <w:szCs w:val="20"/>
              </w:rPr>
            </w:pPr>
            <w:r>
              <w:rPr>
                <w:rFonts w:cs="Arial"/>
                <w:sz w:val="20"/>
                <w:szCs w:val="20"/>
              </w:rPr>
              <w:t>LEO – LEO</w:t>
            </w:r>
          </w:p>
        </w:tc>
        <w:tc>
          <w:tcPr>
            <w:tcW w:w="1260" w:type="dxa"/>
            <w:tcBorders>
              <w:top w:val="single" w:sz="4" w:space="0" w:color="auto"/>
              <w:left w:val="nil"/>
              <w:bottom w:val="single" w:sz="4" w:space="0" w:color="auto"/>
              <w:right w:val="single" w:sz="4" w:space="0" w:color="auto"/>
            </w:tcBorders>
            <w:shd w:val="clear" w:color="auto" w:fill="DBE5F1" w:themeFill="accent1" w:themeFillTint="33"/>
          </w:tcPr>
          <w:p w:rsidR="00F46586" w:rsidRPr="00C50AC4" w:rsidRDefault="00F46586" w:rsidP="00F46586">
            <w:pPr>
              <w:spacing w:before="60" w:after="0" w:line="240" w:lineRule="auto"/>
              <w:jc w:val="center"/>
              <w:rPr>
                <w:rFonts w:cs="Arial"/>
                <w:sz w:val="20"/>
                <w:szCs w:val="20"/>
              </w:rPr>
            </w:pPr>
            <w:r>
              <w:rPr>
                <w:rFonts w:cs="Arial"/>
                <w:sz w:val="20"/>
                <w:szCs w:val="20"/>
              </w:rPr>
              <w:t>UV</w:t>
            </w:r>
          </w:p>
        </w:tc>
        <w:tc>
          <w:tcPr>
            <w:tcW w:w="900" w:type="dxa"/>
            <w:tcBorders>
              <w:left w:val="single" w:sz="4" w:space="0" w:color="auto"/>
              <w:right w:val="single" w:sz="4" w:space="0" w:color="auto"/>
            </w:tcBorders>
          </w:tcPr>
          <w:p w:rsidR="00F46586" w:rsidRPr="00C50AC4" w:rsidRDefault="00F46586" w:rsidP="00F46586">
            <w:pPr>
              <w:pStyle w:val="ListParagraph"/>
              <w:numPr>
                <w:ilvl w:val="0"/>
                <w:numId w:val="41"/>
              </w:numPr>
              <w:spacing w:before="60" w:after="0" w:line="240" w:lineRule="auto"/>
              <w:rPr>
                <w:rFonts w:cs="Arial"/>
                <w:sz w:val="20"/>
                <w:szCs w:val="20"/>
              </w:rPr>
            </w:pPr>
          </w:p>
        </w:tc>
        <w:tc>
          <w:tcPr>
            <w:tcW w:w="990" w:type="dxa"/>
            <w:tcBorders>
              <w:left w:val="single" w:sz="4" w:space="0" w:color="auto"/>
              <w:right w:val="single" w:sz="4" w:space="0" w:color="auto"/>
            </w:tcBorders>
          </w:tcPr>
          <w:p w:rsidR="00F46586" w:rsidRPr="00C50AC4" w:rsidRDefault="00F46586" w:rsidP="00F46586">
            <w:pPr>
              <w:pStyle w:val="ListParagraph"/>
              <w:numPr>
                <w:ilvl w:val="0"/>
                <w:numId w:val="41"/>
              </w:numPr>
              <w:spacing w:before="60" w:after="0" w:line="240" w:lineRule="auto"/>
              <w:rPr>
                <w:rFonts w:cs="Arial"/>
                <w:sz w:val="20"/>
                <w:szCs w:val="20"/>
              </w:rPr>
            </w:pPr>
          </w:p>
        </w:tc>
        <w:tc>
          <w:tcPr>
            <w:tcW w:w="887" w:type="dxa"/>
            <w:tcBorders>
              <w:left w:val="single" w:sz="4" w:space="0" w:color="auto"/>
              <w:right w:val="single" w:sz="4" w:space="0" w:color="auto"/>
            </w:tcBorders>
          </w:tcPr>
          <w:p w:rsidR="00F46586" w:rsidRPr="00C50AC4" w:rsidRDefault="00F46586" w:rsidP="00F46586">
            <w:pPr>
              <w:pStyle w:val="ListParagraph"/>
              <w:numPr>
                <w:ilvl w:val="0"/>
                <w:numId w:val="41"/>
              </w:numPr>
              <w:spacing w:before="60" w:after="0" w:line="240" w:lineRule="auto"/>
              <w:rPr>
                <w:rFonts w:cs="Arial"/>
                <w:sz w:val="20"/>
                <w:szCs w:val="20"/>
              </w:rPr>
            </w:pPr>
          </w:p>
        </w:tc>
      </w:tr>
    </w:tbl>
    <w:p w:rsidR="0038100E" w:rsidRDefault="0038100E" w:rsidP="0038100E"/>
    <w:p w:rsidR="00765E4E" w:rsidRPr="0038100E" w:rsidRDefault="00765E4E" w:rsidP="0038100E"/>
    <w:p w:rsidR="00FA0F01" w:rsidRDefault="00FA0F01" w:rsidP="00E970A7">
      <w:pPr>
        <w:pStyle w:val="Heading2"/>
      </w:pPr>
      <w:bookmarkStart w:id="16" w:name="_Toc416448820"/>
      <w:r>
        <w:lastRenderedPageBreak/>
        <w:t>GSICS Data Management Services and Tools</w:t>
      </w:r>
      <w:bookmarkEnd w:id="16"/>
    </w:p>
    <w:p w:rsidR="00FA0F01" w:rsidRDefault="00FA0F01" w:rsidP="00FA0F01">
      <w:pPr>
        <w:spacing w:before="120"/>
        <w:ind w:left="142"/>
        <w:rPr>
          <w:rFonts w:cs="Arial"/>
        </w:rPr>
      </w:pPr>
      <w:r>
        <w:rPr>
          <w:rFonts w:cs="Arial"/>
        </w:rPr>
        <w:t>Collaborative tools and services have been developed and implemented in order to support data exchange, development and usage of GSICS deliverables:</w:t>
      </w:r>
    </w:p>
    <w:p w:rsidR="00437EFC" w:rsidRPr="00437EFC" w:rsidRDefault="00FA0F01" w:rsidP="00437EFC">
      <w:pPr>
        <w:pStyle w:val="ListParagraph"/>
        <w:numPr>
          <w:ilvl w:val="0"/>
          <w:numId w:val="44"/>
        </w:numPr>
        <w:spacing w:before="120" w:after="240"/>
        <w:rPr>
          <w:rFonts w:cs="Arial"/>
        </w:rPr>
      </w:pPr>
      <w:r w:rsidRPr="00437EFC">
        <w:rPr>
          <w:rFonts w:cs="Arial"/>
        </w:rPr>
        <w:t>Collaboration Servers for the exchange of calibration dataset and GSICS product download;</w:t>
      </w:r>
    </w:p>
    <w:p w:rsidR="00FA0F01" w:rsidRPr="00437EFC" w:rsidRDefault="00FA0F01" w:rsidP="00437EFC">
      <w:pPr>
        <w:pStyle w:val="ListParagraph"/>
        <w:numPr>
          <w:ilvl w:val="0"/>
          <w:numId w:val="44"/>
        </w:numPr>
        <w:spacing w:before="120" w:after="240"/>
        <w:rPr>
          <w:rFonts w:cs="Arial"/>
        </w:rPr>
      </w:pPr>
      <w:r w:rsidRPr="00437EFC">
        <w:rPr>
          <w:rFonts w:cs="Arial"/>
        </w:rPr>
        <w:t>Bias plotting tool for the visualization of GSICS products hosted on the GSICS collaboration servers;</w:t>
      </w:r>
    </w:p>
    <w:p w:rsidR="00FA0F01" w:rsidRPr="00437EFC" w:rsidRDefault="00FA0F01" w:rsidP="00437EFC">
      <w:pPr>
        <w:pStyle w:val="ListParagraph"/>
        <w:numPr>
          <w:ilvl w:val="0"/>
          <w:numId w:val="44"/>
        </w:numPr>
        <w:spacing w:before="120" w:after="240"/>
        <w:rPr>
          <w:rFonts w:cs="Arial"/>
        </w:rPr>
      </w:pPr>
      <w:r w:rsidRPr="00437EFC">
        <w:rPr>
          <w:rFonts w:cs="Arial"/>
        </w:rPr>
        <w:t>GSICS product subscription service for the automated downloading of new products as they become available (</w:t>
      </w:r>
      <w:r w:rsidRPr="00437EFC">
        <w:rPr>
          <w:rFonts w:cs="Arial"/>
          <w:i/>
        </w:rPr>
        <w:t>to be available in 2016</w:t>
      </w:r>
      <w:r w:rsidRPr="00437EFC">
        <w:rPr>
          <w:rFonts w:cs="Arial"/>
        </w:rPr>
        <w:t>);</w:t>
      </w:r>
    </w:p>
    <w:p w:rsidR="00FA0F01" w:rsidRPr="00437EFC" w:rsidRDefault="00FA0F01" w:rsidP="00437EFC">
      <w:pPr>
        <w:pStyle w:val="ListParagraph"/>
        <w:numPr>
          <w:ilvl w:val="0"/>
          <w:numId w:val="44"/>
        </w:numPr>
        <w:spacing w:before="120" w:after="240"/>
        <w:rPr>
          <w:rFonts w:cs="Arial"/>
        </w:rPr>
      </w:pPr>
      <w:r w:rsidRPr="00437EFC">
        <w:rPr>
          <w:rFonts w:cs="Arial"/>
        </w:rPr>
        <w:t>GSICS product generation framework and products format checker to simplify GSICS products development and their validation (</w:t>
      </w:r>
      <w:r w:rsidRPr="00437EFC">
        <w:rPr>
          <w:rFonts w:cs="Arial"/>
          <w:i/>
        </w:rPr>
        <w:t>to be available in 2015/2016</w:t>
      </w:r>
      <w:r w:rsidRPr="00437EFC">
        <w:rPr>
          <w:rFonts w:cs="Arial"/>
        </w:rPr>
        <w:t>);</w:t>
      </w:r>
    </w:p>
    <w:p w:rsidR="0038100E" w:rsidRPr="00F46586" w:rsidRDefault="00FA0F01" w:rsidP="00F46586">
      <w:pPr>
        <w:pStyle w:val="ListParagraph"/>
        <w:numPr>
          <w:ilvl w:val="0"/>
          <w:numId w:val="44"/>
        </w:numPr>
        <w:spacing w:before="120" w:after="240"/>
        <w:rPr>
          <w:rFonts w:cs="Arial"/>
        </w:rPr>
      </w:pPr>
      <w:r w:rsidRPr="00437EFC">
        <w:rPr>
          <w:rFonts w:cs="Arial"/>
        </w:rPr>
        <w:t>GSICS Implementation of the ROLO Model (GIRO) lunar calibration software and associated GSICS Lunar Observation Dataset (</w:t>
      </w:r>
      <w:r w:rsidRPr="00437EFC">
        <w:rPr>
          <w:rFonts w:cs="Arial"/>
          <w:i/>
        </w:rPr>
        <w:t>to be available in 2015</w:t>
      </w:r>
      <w:r w:rsidRPr="00437EFC">
        <w:rPr>
          <w:rFonts w:cs="Arial"/>
        </w:rPr>
        <w:t>).</w:t>
      </w:r>
    </w:p>
    <w:p w:rsidR="00FA0F01" w:rsidRDefault="00FA0F01" w:rsidP="00E970A7">
      <w:pPr>
        <w:pStyle w:val="Heading2"/>
      </w:pPr>
      <w:bookmarkStart w:id="17" w:name="_Toc416448821"/>
      <w:r w:rsidRPr="005F03F8">
        <w:t>GSICS User Services</w:t>
      </w:r>
      <w:bookmarkEnd w:id="17"/>
      <w:r w:rsidRPr="005F03F8">
        <w:t xml:space="preserve"> </w:t>
      </w:r>
    </w:p>
    <w:p w:rsidR="00FA0F01" w:rsidRDefault="00FA0F01" w:rsidP="00FA0F01">
      <w:pPr>
        <w:pStyle w:val="ListParagraph"/>
        <w:spacing w:before="120" w:after="120"/>
        <w:ind w:left="450"/>
        <w:rPr>
          <w:rFonts w:cs="Arial"/>
        </w:rPr>
      </w:pPr>
      <w:r>
        <w:rPr>
          <w:rFonts w:cs="Arial"/>
        </w:rPr>
        <w:t>GSICS User Services include:</w:t>
      </w:r>
    </w:p>
    <w:p w:rsidR="00437EFC" w:rsidRDefault="00437EFC" w:rsidP="00FA0F01">
      <w:pPr>
        <w:pStyle w:val="ListParagraph"/>
        <w:spacing w:before="120" w:after="120"/>
        <w:ind w:left="450"/>
        <w:rPr>
          <w:rFonts w:cs="Arial"/>
        </w:rPr>
      </w:pPr>
    </w:p>
    <w:p w:rsidR="00FA0F01" w:rsidRPr="00677975" w:rsidRDefault="00FA0F01" w:rsidP="00FA0F01">
      <w:pPr>
        <w:pStyle w:val="ListParagraph"/>
        <w:numPr>
          <w:ilvl w:val="0"/>
          <w:numId w:val="30"/>
        </w:numPr>
        <w:spacing w:before="120"/>
        <w:rPr>
          <w:rFonts w:cs="Arial"/>
        </w:rPr>
      </w:pPr>
      <w:r>
        <w:rPr>
          <w:rFonts w:cs="Arial"/>
        </w:rPr>
        <w:t>GSICS portal maintained by WMO  (</w:t>
      </w:r>
      <w:hyperlink r:id="rId19" w:history="1">
        <w:r w:rsidRPr="00D20ED0">
          <w:rPr>
            <w:color w:val="3366FF"/>
            <w:u w:val="single"/>
          </w:rPr>
          <w:t>http://gsics.wmo.int</w:t>
        </w:r>
      </w:hyperlink>
      <w:r w:rsidRPr="00D20ED0">
        <w:rPr>
          <w:color w:val="3366FF"/>
        </w:rPr>
        <w:t xml:space="preserve"> </w:t>
      </w:r>
      <w:r>
        <w:rPr>
          <w:rFonts w:cs="Arial"/>
        </w:rPr>
        <w:t>)  with high-level information on GSICS and links to the GCC website maintained by the GCC, and related websites maintained by each GPRC;</w:t>
      </w:r>
    </w:p>
    <w:p w:rsidR="00FA0F01" w:rsidRPr="00677975" w:rsidRDefault="00FA0F01" w:rsidP="00FA0F01">
      <w:pPr>
        <w:pStyle w:val="ListParagraph"/>
        <w:numPr>
          <w:ilvl w:val="0"/>
          <w:numId w:val="30"/>
        </w:numPr>
        <w:spacing w:before="120"/>
        <w:rPr>
          <w:rFonts w:cs="Arial"/>
        </w:rPr>
      </w:pPr>
      <w:r>
        <w:rPr>
          <w:rFonts w:cs="Arial"/>
        </w:rPr>
        <w:t>GSICS User Messaging Service managed by the GCC;</w:t>
      </w:r>
    </w:p>
    <w:p w:rsidR="00FA0F01" w:rsidRPr="00677975" w:rsidRDefault="00FA0F01" w:rsidP="00FA0F01">
      <w:pPr>
        <w:pStyle w:val="ListParagraph"/>
        <w:numPr>
          <w:ilvl w:val="0"/>
          <w:numId w:val="30"/>
        </w:numPr>
        <w:spacing w:before="120"/>
        <w:rPr>
          <w:rFonts w:cs="Arial"/>
        </w:rPr>
      </w:pPr>
      <w:r>
        <w:rPr>
          <w:rFonts w:cs="Arial"/>
        </w:rPr>
        <w:t>GSICS Quarterly newsletter distributed electronically to all registered users;</w:t>
      </w:r>
    </w:p>
    <w:p w:rsidR="00FA0F01" w:rsidRDefault="00FA0F01" w:rsidP="00FA0F01">
      <w:pPr>
        <w:pStyle w:val="ListParagraph"/>
        <w:numPr>
          <w:ilvl w:val="0"/>
          <w:numId w:val="30"/>
        </w:numPr>
        <w:spacing w:before="120"/>
        <w:rPr>
          <w:rFonts w:cs="Arial"/>
        </w:rPr>
      </w:pPr>
      <w:r>
        <w:rPr>
          <w:rFonts w:cs="Arial"/>
        </w:rPr>
        <w:t>GSICS User Workshop organized in conjunction with major satellite user conferences;</w:t>
      </w:r>
    </w:p>
    <w:p w:rsidR="0038100E" w:rsidRPr="00F46586" w:rsidRDefault="00FA0F01" w:rsidP="00F46586">
      <w:pPr>
        <w:pStyle w:val="ListParagraph"/>
        <w:numPr>
          <w:ilvl w:val="0"/>
          <w:numId w:val="30"/>
        </w:numPr>
        <w:spacing w:before="120"/>
        <w:rPr>
          <w:rFonts w:cs="Arial"/>
        </w:rPr>
      </w:pPr>
      <w:r>
        <w:rPr>
          <w:rFonts w:cs="Arial"/>
        </w:rPr>
        <w:t>GSICS wiki providing access to technical documentation such as the Algorithm Theoretical Baseline Documents (ATBD) of each product.</w:t>
      </w:r>
    </w:p>
    <w:p w:rsidR="00FA0F01" w:rsidRDefault="00FA0F01" w:rsidP="00E970A7">
      <w:pPr>
        <w:pStyle w:val="Heading2"/>
      </w:pPr>
      <w:bookmarkStart w:id="18" w:name="_Toc416448822"/>
      <w:r w:rsidRPr="005F03F8">
        <w:t xml:space="preserve">GSICS </w:t>
      </w:r>
      <w:r w:rsidR="001073E1">
        <w:t>Reference</w:t>
      </w:r>
      <w:r>
        <w:t xml:space="preserve"> Documents</w:t>
      </w:r>
      <w:bookmarkEnd w:id="18"/>
    </w:p>
    <w:p w:rsidR="00FA0F01" w:rsidRDefault="00FA0F01" w:rsidP="00FA0F01">
      <w:pPr>
        <w:pStyle w:val="ListParagraph"/>
        <w:spacing w:before="120"/>
        <w:ind w:left="90"/>
        <w:rPr>
          <w:rFonts w:cs="Arial"/>
        </w:rPr>
      </w:pPr>
      <w:r w:rsidRPr="00E47EBF">
        <w:rPr>
          <w:rFonts w:cs="Arial"/>
        </w:rPr>
        <w:t>The</w:t>
      </w:r>
      <w:r>
        <w:rPr>
          <w:rFonts w:cs="Arial"/>
        </w:rPr>
        <w:t xml:space="preserve"> strategic and governance framework of GSICS is provided in the </w:t>
      </w:r>
      <w:r w:rsidRPr="00E47EBF">
        <w:rPr>
          <w:rFonts w:cs="Arial"/>
        </w:rPr>
        <w:t>following d</w:t>
      </w:r>
      <w:r>
        <w:rPr>
          <w:rFonts w:cs="Arial"/>
        </w:rPr>
        <w:t>ocuments, which are approved by the GSICS Executive Panel:</w:t>
      </w:r>
    </w:p>
    <w:p w:rsidR="00FA0F01" w:rsidRDefault="00FA0F01" w:rsidP="00FA0F01">
      <w:pPr>
        <w:pStyle w:val="ListParagraph"/>
        <w:spacing w:before="120"/>
        <w:ind w:left="90"/>
        <w:rPr>
          <w:rFonts w:cs="Arial"/>
        </w:rPr>
      </w:pPr>
    </w:p>
    <w:p w:rsidR="00FA0F01" w:rsidRPr="00D20ED0" w:rsidRDefault="00FA0F01" w:rsidP="00FA0F01">
      <w:pPr>
        <w:pStyle w:val="ListParagraph"/>
        <w:numPr>
          <w:ilvl w:val="0"/>
          <w:numId w:val="30"/>
        </w:numPr>
        <w:spacing w:before="120"/>
        <w:rPr>
          <w:rFonts w:cs="Arial"/>
        </w:rPr>
      </w:pPr>
      <w:r w:rsidRPr="00D20ED0">
        <w:rPr>
          <w:rFonts w:cs="Arial"/>
        </w:rPr>
        <w:t>GSICS Functions and Organization (</w:t>
      </w:r>
      <w:r w:rsidRPr="00D20ED0">
        <w:rPr>
          <w:rFonts w:cs="Arial"/>
          <w:i/>
        </w:rPr>
        <w:t>the present document</w:t>
      </w:r>
      <w:r w:rsidRPr="00D20ED0">
        <w:rPr>
          <w:rFonts w:cs="Arial"/>
        </w:rPr>
        <w:t>)</w:t>
      </w:r>
    </w:p>
    <w:p w:rsidR="00FA0F01" w:rsidRDefault="00FA0F01" w:rsidP="00FA0F01">
      <w:pPr>
        <w:pStyle w:val="ListParagraph"/>
        <w:numPr>
          <w:ilvl w:val="0"/>
          <w:numId w:val="30"/>
        </w:numPr>
        <w:spacing w:before="120"/>
        <w:rPr>
          <w:rFonts w:cs="Arial"/>
        </w:rPr>
      </w:pPr>
      <w:r>
        <w:rPr>
          <w:rFonts w:cs="Arial"/>
        </w:rPr>
        <w:t>Vision</w:t>
      </w:r>
      <w:r w:rsidR="001073E1">
        <w:rPr>
          <w:rFonts w:cs="Arial"/>
        </w:rPr>
        <w:t xml:space="preserve"> for GSICS in the 2020s </w:t>
      </w:r>
      <w:r>
        <w:rPr>
          <w:rFonts w:cs="Arial"/>
        </w:rPr>
        <w:t>“Shaping G</w:t>
      </w:r>
      <w:r w:rsidR="001073E1">
        <w:rPr>
          <w:rFonts w:cs="Arial"/>
        </w:rPr>
        <w:t>SICS to meet future challenges”</w:t>
      </w:r>
    </w:p>
    <w:p w:rsidR="00FA0F01" w:rsidRDefault="00FA0F01" w:rsidP="00FA0F01">
      <w:pPr>
        <w:pStyle w:val="ListParagraph"/>
        <w:numPr>
          <w:ilvl w:val="0"/>
          <w:numId w:val="30"/>
        </w:numPr>
        <w:spacing w:before="120"/>
        <w:rPr>
          <w:rFonts w:cs="Arial"/>
        </w:rPr>
      </w:pPr>
      <w:r>
        <w:rPr>
          <w:rFonts w:cs="Arial"/>
        </w:rPr>
        <w:t>GSICS User Requirements Document  (</w:t>
      </w:r>
      <w:r w:rsidRPr="00D20ED0">
        <w:rPr>
          <w:rFonts w:cs="Arial"/>
          <w:i/>
        </w:rPr>
        <w:t>Not yet available</w:t>
      </w:r>
      <w:r>
        <w:rPr>
          <w:rFonts w:cs="Arial"/>
        </w:rPr>
        <w:t>)</w:t>
      </w:r>
    </w:p>
    <w:p w:rsidR="00FA0F01" w:rsidRDefault="00FA0F01" w:rsidP="00FA0F01">
      <w:pPr>
        <w:pStyle w:val="ListParagraph"/>
        <w:numPr>
          <w:ilvl w:val="0"/>
          <w:numId w:val="30"/>
        </w:numPr>
        <w:spacing w:before="120"/>
        <w:rPr>
          <w:rFonts w:cs="Arial"/>
        </w:rPr>
      </w:pPr>
      <w:r w:rsidRPr="00677975">
        <w:rPr>
          <w:rFonts w:cs="Arial"/>
        </w:rPr>
        <w:t>GSICS Science Plan</w:t>
      </w:r>
      <w:r>
        <w:rPr>
          <w:rFonts w:cs="Arial"/>
        </w:rPr>
        <w:t xml:space="preserve">  (</w:t>
      </w:r>
      <w:r w:rsidRPr="00D20ED0">
        <w:rPr>
          <w:rFonts w:cs="Arial"/>
          <w:i/>
        </w:rPr>
        <w:t>TBC</w:t>
      </w:r>
      <w:r>
        <w:rPr>
          <w:rFonts w:cs="Arial"/>
        </w:rPr>
        <w:t>)</w:t>
      </w:r>
    </w:p>
    <w:p w:rsidR="00FA0F01" w:rsidRPr="00D20ED0" w:rsidRDefault="00FA0F01" w:rsidP="00FA0F01">
      <w:pPr>
        <w:pStyle w:val="ListParagraph"/>
        <w:numPr>
          <w:ilvl w:val="0"/>
          <w:numId w:val="30"/>
        </w:numPr>
        <w:spacing w:before="120"/>
        <w:rPr>
          <w:rFonts w:cs="Arial"/>
        </w:rPr>
      </w:pPr>
      <w:r>
        <w:rPr>
          <w:rFonts w:cs="Arial"/>
        </w:rPr>
        <w:t>Guide to GSICS Products and Services (</w:t>
      </w:r>
      <w:r>
        <w:rPr>
          <w:rFonts w:cs="Arial"/>
          <w:i/>
        </w:rPr>
        <w:t>In preparation)</w:t>
      </w:r>
      <w:r>
        <w:rPr>
          <w:rFonts w:cs="Arial"/>
        </w:rPr>
        <w:t>.</w:t>
      </w:r>
    </w:p>
    <w:p w:rsidR="00FA0F01" w:rsidRDefault="00FA0F01" w:rsidP="00FA0F01">
      <w:pPr>
        <w:spacing w:before="120" w:after="120"/>
        <w:rPr>
          <w:rFonts w:cs="Arial"/>
        </w:rPr>
      </w:pPr>
      <w:r w:rsidRPr="00677975">
        <w:rPr>
          <w:rFonts w:cs="Arial"/>
        </w:rPr>
        <w:t xml:space="preserve">Other key </w:t>
      </w:r>
      <w:r>
        <w:rPr>
          <w:rFonts w:cs="Arial"/>
        </w:rPr>
        <w:t xml:space="preserve">reference </w:t>
      </w:r>
      <w:r w:rsidRPr="00677975">
        <w:rPr>
          <w:rFonts w:cs="Arial"/>
        </w:rPr>
        <w:t>documents are</w:t>
      </w:r>
      <w:r>
        <w:rPr>
          <w:rFonts w:cs="Arial"/>
        </w:rPr>
        <w:t>:</w:t>
      </w:r>
    </w:p>
    <w:p w:rsidR="00FA0F01" w:rsidRDefault="00FA0F01" w:rsidP="00FA0F01">
      <w:pPr>
        <w:pStyle w:val="ListParagraph"/>
        <w:numPr>
          <w:ilvl w:val="0"/>
          <w:numId w:val="30"/>
        </w:numPr>
        <w:spacing w:before="120"/>
        <w:rPr>
          <w:rFonts w:cs="Arial"/>
        </w:rPr>
      </w:pPr>
      <w:r w:rsidRPr="00D20ED0">
        <w:rPr>
          <w:rFonts w:cs="Arial"/>
        </w:rPr>
        <w:t xml:space="preserve">GSICS Operations Plan, </w:t>
      </w:r>
    </w:p>
    <w:p w:rsidR="00FA0F01" w:rsidRDefault="00FA0F01" w:rsidP="00FA0F01">
      <w:pPr>
        <w:pStyle w:val="ListParagraph"/>
        <w:numPr>
          <w:ilvl w:val="0"/>
          <w:numId w:val="30"/>
        </w:numPr>
        <w:spacing w:before="120"/>
        <w:rPr>
          <w:rFonts w:cs="Arial"/>
        </w:rPr>
      </w:pPr>
      <w:r w:rsidRPr="00D20ED0">
        <w:rPr>
          <w:rFonts w:cs="Arial"/>
        </w:rPr>
        <w:t xml:space="preserve">GSICS </w:t>
      </w:r>
      <w:r w:rsidR="001073E1">
        <w:rPr>
          <w:rFonts w:cs="Arial"/>
        </w:rPr>
        <w:t xml:space="preserve">Product </w:t>
      </w:r>
      <w:r w:rsidRPr="00D20ED0">
        <w:rPr>
          <w:rFonts w:cs="Arial"/>
        </w:rPr>
        <w:t xml:space="preserve">Catalogue, </w:t>
      </w:r>
    </w:p>
    <w:p w:rsidR="00FA0F01" w:rsidRPr="00F46586" w:rsidRDefault="00FA0F01" w:rsidP="00F46586">
      <w:pPr>
        <w:pStyle w:val="ListParagraph"/>
        <w:numPr>
          <w:ilvl w:val="0"/>
          <w:numId w:val="30"/>
        </w:numPr>
        <w:spacing w:before="120"/>
        <w:rPr>
          <w:rFonts w:cs="Arial"/>
        </w:rPr>
      </w:pPr>
      <w:r w:rsidRPr="00D20ED0">
        <w:rPr>
          <w:rFonts w:cs="Arial"/>
        </w:rPr>
        <w:t>GSICS Procedures, Standards and Technical Guidelines</w:t>
      </w:r>
      <w:r>
        <w:rPr>
          <w:rFonts w:cs="Arial"/>
        </w:rPr>
        <w:t xml:space="preserve">. </w:t>
      </w:r>
    </w:p>
    <w:p w:rsidR="0038100E" w:rsidRDefault="0038100E" w:rsidP="00FA0F01">
      <w:pPr>
        <w:pStyle w:val="ListParagraph"/>
        <w:spacing w:before="120"/>
        <w:ind w:left="810"/>
        <w:rPr>
          <w:rFonts w:cs="Arial"/>
        </w:rPr>
      </w:pPr>
    </w:p>
    <w:p w:rsidR="0038100E" w:rsidRDefault="0038100E" w:rsidP="00F46586">
      <w:pPr>
        <w:pStyle w:val="ListParagraph"/>
        <w:spacing w:before="120"/>
        <w:ind w:left="810"/>
        <w:rPr>
          <w:rFonts w:cs="Arial"/>
        </w:rPr>
        <w:sectPr w:rsidR="0038100E" w:rsidSect="00FA0F01">
          <w:pgSz w:w="12240" w:h="15840"/>
          <w:pgMar w:top="1152" w:right="1440" w:bottom="1440" w:left="1440" w:header="720" w:footer="720" w:gutter="0"/>
          <w:cols w:space="720"/>
          <w:docGrid w:linePitch="360"/>
        </w:sectPr>
      </w:pPr>
    </w:p>
    <w:p w:rsidR="00FA0F01" w:rsidRDefault="00FA0F01" w:rsidP="00E970A7">
      <w:pPr>
        <w:pStyle w:val="Heading2"/>
        <w:numPr>
          <w:ilvl w:val="0"/>
          <w:numId w:val="0"/>
        </w:numPr>
        <w:ind w:left="360"/>
      </w:pPr>
      <w:bookmarkStart w:id="19" w:name="_Toc416448823"/>
      <w:r>
        <w:lastRenderedPageBreak/>
        <w:t>ANNEXES</w:t>
      </w:r>
      <w:bookmarkEnd w:id="19"/>
    </w:p>
    <w:p w:rsidR="00FA0F01" w:rsidRDefault="00FA0F01" w:rsidP="00FA0F01">
      <w:pPr>
        <w:pStyle w:val="ListParagraph"/>
        <w:spacing w:before="120"/>
        <w:ind w:left="810"/>
        <w:rPr>
          <w:rFonts w:cs="Arial"/>
        </w:rPr>
      </w:pPr>
    </w:p>
    <w:p w:rsidR="00FA0F01" w:rsidRPr="00796BB1" w:rsidRDefault="00FA0F01" w:rsidP="00E970A7">
      <w:pPr>
        <w:pStyle w:val="Heading2"/>
        <w:numPr>
          <w:ilvl w:val="0"/>
          <w:numId w:val="0"/>
        </w:numPr>
        <w:ind w:left="360"/>
      </w:pPr>
      <w:bookmarkStart w:id="20" w:name="_Toc416279147"/>
      <w:bookmarkStart w:id="21" w:name="_Toc416448824"/>
      <w:r>
        <w:t xml:space="preserve">Annex 1: </w:t>
      </w:r>
      <w:r>
        <w:tab/>
      </w:r>
      <w:r w:rsidRPr="00796BB1">
        <w:t>Accession to GSICS Membership</w:t>
      </w:r>
      <w:bookmarkEnd w:id="20"/>
      <w:bookmarkEnd w:id="21"/>
    </w:p>
    <w:p w:rsidR="00FA0F01" w:rsidRPr="00437EFC" w:rsidRDefault="00FA0F01" w:rsidP="00FA0F01">
      <w:pPr>
        <w:rPr>
          <w:rFonts w:cs="Arial"/>
        </w:rPr>
      </w:pPr>
      <w:r w:rsidRPr="00437EFC">
        <w:rPr>
          <w:rFonts w:cs="Arial"/>
        </w:rPr>
        <w:t xml:space="preserve">Membership in GSICS is open to all satellite operators participating in the Coordination Group for Meteorological Satellites (CGMS). The GSICS members operating a satellite </w:t>
      </w:r>
      <w:r w:rsidR="008F0826" w:rsidRPr="00437EFC">
        <w:rPr>
          <w:rFonts w:cs="Arial"/>
        </w:rPr>
        <w:t xml:space="preserve">on an operational basis </w:t>
      </w:r>
      <w:r w:rsidRPr="00437EFC">
        <w:rPr>
          <w:rFonts w:cs="Arial"/>
        </w:rPr>
        <w:t xml:space="preserve">are invited to </w:t>
      </w:r>
      <w:r w:rsidR="008F0826" w:rsidRPr="00437EFC">
        <w:rPr>
          <w:rFonts w:cs="Arial"/>
        </w:rPr>
        <w:t>establish</w:t>
      </w:r>
      <w:r w:rsidRPr="00437EFC">
        <w:rPr>
          <w:rFonts w:cs="Arial"/>
        </w:rPr>
        <w:t xml:space="preserve"> GSICS Production and Research </w:t>
      </w:r>
      <w:proofErr w:type="spellStart"/>
      <w:r w:rsidRPr="00437EFC">
        <w:rPr>
          <w:rFonts w:cs="Arial"/>
        </w:rPr>
        <w:t>Centres</w:t>
      </w:r>
      <w:proofErr w:type="spellEnd"/>
      <w:r w:rsidRPr="00437EFC">
        <w:rPr>
          <w:rFonts w:cs="Arial"/>
        </w:rPr>
        <w:t xml:space="preserve"> (GPRC).</w:t>
      </w:r>
      <w:r w:rsidR="008F0826" w:rsidRPr="00437EFC">
        <w:rPr>
          <w:rFonts w:cs="Arial"/>
        </w:rPr>
        <w:t xml:space="preserve"> Other satellite operators can contribute to GSICS as Calibration Support Segment (CSS).</w:t>
      </w:r>
    </w:p>
    <w:p w:rsidR="00FA0F01" w:rsidRPr="00437EFC" w:rsidRDefault="00FA0F01" w:rsidP="00FA0F01">
      <w:pPr>
        <w:rPr>
          <w:rFonts w:cs="Arial"/>
        </w:rPr>
      </w:pPr>
      <w:r w:rsidRPr="00437EFC">
        <w:rPr>
          <w:rFonts w:cs="Arial"/>
        </w:rPr>
        <w:t xml:space="preserve">In order to apply to become a GSICS member, a satellite operator shall write a letter to WMO (Director of the Space </w:t>
      </w:r>
      <w:proofErr w:type="spellStart"/>
      <w:r w:rsidRPr="00437EFC">
        <w:rPr>
          <w:rFonts w:cs="Arial"/>
        </w:rPr>
        <w:t>Programme</w:t>
      </w:r>
      <w:proofErr w:type="spellEnd"/>
      <w:r w:rsidRPr="00437EFC">
        <w:rPr>
          <w:rFonts w:cs="Arial"/>
        </w:rPr>
        <w:t xml:space="preserve">) </w:t>
      </w:r>
      <w:proofErr w:type="gramStart"/>
      <w:r w:rsidRPr="00437EFC">
        <w:rPr>
          <w:rFonts w:cs="Arial"/>
        </w:rPr>
        <w:t>indicating</w:t>
      </w:r>
      <w:proofErr w:type="gramEnd"/>
      <w:r w:rsidRPr="00437EFC">
        <w:rPr>
          <w:rFonts w:cs="Arial"/>
        </w:rPr>
        <w:t xml:space="preserve"> its intention to participate in GSICS and designating its representatives to the GSICS Executive Panel and the Research and Data </w:t>
      </w:r>
      <w:r w:rsidR="008F0826" w:rsidRPr="00437EFC">
        <w:rPr>
          <w:rFonts w:cs="Arial"/>
        </w:rPr>
        <w:t xml:space="preserve">Management </w:t>
      </w:r>
      <w:r w:rsidRPr="00437EFC">
        <w:rPr>
          <w:rFonts w:cs="Arial"/>
        </w:rPr>
        <w:t>Working Groups.</w:t>
      </w:r>
    </w:p>
    <w:p w:rsidR="00FA0F01" w:rsidRPr="00437EFC" w:rsidRDefault="00FA0F01" w:rsidP="00FA0F01">
      <w:pPr>
        <w:rPr>
          <w:rFonts w:cs="Arial"/>
        </w:rPr>
      </w:pPr>
      <w:r w:rsidRPr="00437EFC">
        <w:rPr>
          <w:rFonts w:cs="Arial"/>
        </w:rPr>
        <w:t xml:space="preserve">Applying as a Member implies agreement and support to the scope and high-level principles of GSICS as stipulated in the </w:t>
      </w:r>
      <w:r w:rsidR="008F0826" w:rsidRPr="00437EFC">
        <w:rPr>
          <w:rFonts w:cs="Arial"/>
        </w:rPr>
        <w:t xml:space="preserve">present </w:t>
      </w:r>
      <w:r w:rsidRPr="00437EFC">
        <w:rPr>
          <w:rFonts w:cs="Arial"/>
        </w:rPr>
        <w:t>GSICS Function</w:t>
      </w:r>
      <w:r w:rsidR="008F0826" w:rsidRPr="00437EFC">
        <w:rPr>
          <w:rFonts w:cs="Arial"/>
        </w:rPr>
        <w:t>s and Organization</w:t>
      </w:r>
      <w:r w:rsidRPr="00437EFC">
        <w:rPr>
          <w:rFonts w:cs="Arial"/>
        </w:rPr>
        <w:t xml:space="preserve"> </w:t>
      </w:r>
      <w:r w:rsidR="008F0826" w:rsidRPr="00437EFC">
        <w:rPr>
          <w:rFonts w:cs="Arial"/>
        </w:rPr>
        <w:t>d</w:t>
      </w:r>
      <w:r w:rsidRPr="00437EFC">
        <w:rPr>
          <w:rFonts w:cs="Arial"/>
        </w:rPr>
        <w:t>ocument [GSICS-BDF</w:t>
      </w:r>
      <w:r w:rsidR="008F0826" w:rsidRPr="00437EFC">
        <w:rPr>
          <w:rFonts w:cs="Arial"/>
        </w:rPr>
        <w:t>O</w:t>
      </w:r>
      <w:r w:rsidRPr="00437EFC">
        <w:rPr>
          <w:rFonts w:cs="Arial"/>
        </w:rPr>
        <w:t xml:space="preserve">R] and to the GSICS technical </w:t>
      </w:r>
      <w:r w:rsidR="008F0826" w:rsidRPr="00437EFC">
        <w:rPr>
          <w:rFonts w:cs="Arial"/>
        </w:rPr>
        <w:t xml:space="preserve">standards and </w:t>
      </w:r>
      <w:r w:rsidRPr="00437EFC">
        <w:rPr>
          <w:rFonts w:cs="Arial"/>
        </w:rPr>
        <w:t>procedures.</w:t>
      </w:r>
    </w:p>
    <w:p w:rsidR="00FA0F01" w:rsidRPr="00437EFC" w:rsidRDefault="00FA0F01" w:rsidP="00FA0F01">
      <w:pPr>
        <w:rPr>
          <w:rFonts w:cs="Arial"/>
        </w:rPr>
      </w:pPr>
      <w:r w:rsidRPr="00437EFC">
        <w:rPr>
          <w:rFonts w:cs="Arial"/>
        </w:rPr>
        <w:t>A CGMS satellite operator can also propose the participation of a partner public institute involved in satellite instrument calibration matters as a Calibration Sup</w:t>
      </w:r>
      <w:r w:rsidR="008F0826" w:rsidRPr="00437EFC">
        <w:rPr>
          <w:rFonts w:cs="Arial"/>
        </w:rPr>
        <w:t>port Segment</w:t>
      </w:r>
      <w:r w:rsidRPr="00437EFC">
        <w:rPr>
          <w:rFonts w:cs="Arial"/>
        </w:rPr>
        <w:t>.</w:t>
      </w:r>
    </w:p>
    <w:p w:rsidR="00FA0F01" w:rsidRPr="00437EFC" w:rsidRDefault="00FA0F01" w:rsidP="00FA0F01">
      <w:pPr>
        <w:rPr>
          <w:rFonts w:cs="Arial"/>
        </w:rPr>
      </w:pPr>
      <w:r w:rsidRPr="00437EFC">
        <w:rPr>
          <w:rFonts w:cs="Arial"/>
        </w:rPr>
        <w:t>A CGMS Satellite Operator or a partner organization which is not ready to participate in GSICS as a member can be invited to participate in GSICS activities as an Observer.</w:t>
      </w:r>
      <w:r w:rsidR="008F0826" w:rsidRPr="00437EFC">
        <w:rPr>
          <w:rFonts w:cs="Arial"/>
        </w:rPr>
        <w:t xml:space="preserve">  Observers participate in all GSICS activities on a consultative and non-binding basis.</w:t>
      </w:r>
    </w:p>
    <w:p w:rsidR="008F0826" w:rsidRPr="00437EFC" w:rsidRDefault="008F0826" w:rsidP="00FA0F01">
      <w:pPr>
        <w:rPr>
          <w:rFonts w:cs="Arial"/>
        </w:rPr>
      </w:pPr>
      <w:r w:rsidRPr="00437EFC">
        <w:rPr>
          <w:rFonts w:cs="Arial"/>
        </w:rPr>
        <w:t>The chair, vice-chairs or co-chairs, of the Executive Panel and GSICS Working Groups are designated among the representatives and experts of GSICS members.</w:t>
      </w:r>
    </w:p>
    <w:p w:rsidR="00FA0F01" w:rsidRPr="00437EFC" w:rsidRDefault="00FA0F01" w:rsidP="00FA0F01">
      <w:pPr>
        <w:rPr>
          <w:rFonts w:cs="Arial"/>
        </w:rPr>
      </w:pPr>
    </w:p>
    <w:p w:rsidR="00FA0F01" w:rsidRPr="00437EFC" w:rsidRDefault="00FA0F01">
      <w:pPr>
        <w:rPr>
          <w:rFonts w:eastAsiaTheme="majorEastAsia" w:cs="Arial"/>
          <w:b/>
          <w:bCs/>
          <w:color w:val="000066"/>
          <w:sz w:val="28"/>
          <w:szCs w:val="26"/>
        </w:rPr>
      </w:pPr>
      <w:bookmarkStart w:id="22" w:name="_Toc416279148"/>
      <w:r w:rsidRPr="00437EFC">
        <w:rPr>
          <w:rFonts w:cs="Arial"/>
        </w:rPr>
        <w:br w:type="page"/>
      </w:r>
    </w:p>
    <w:p w:rsidR="00FA0F01" w:rsidRPr="00796BB1" w:rsidRDefault="00FA0F01" w:rsidP="00E970A7">
      <w:pPr>
        <w:pStyle w:val="Heading2"/>
        <w:numPr>
          <w:ilvl w:val="0"/>
          <w:numId w:val="0"/>
        </w:numPr>
        <w:ind w:left="360"/>
      </w:pPr>
      <w:bookmarkStart w:id="23" w:name="_Toc416448825"/>
      <w:r>
        <w:lastRenderedPageBreak/>
        <w:t>Annex 2:</w:t>
      </w:r>
      <w:r>
        <w:tab/>
      </w:r>
      <w:r w:rsidRPr="00796BB1">
        <w:t>GSICS Coordination Center (GCC)</w:t>
      </w:r>
      <w:bookmarkEnd w:id="22"/>
      <w:bookmarkEnd w:id="23"/>
    </w:p>
    <w:p w:rsidR="00FA0F01" w:rsidRPr="00796BB1" w:rsidRDefault="00FA0F01" w:rsidP="00E970A7">
      <w:pPr>
        <w:pStyle w:val="Heading3"/>
        <w:numPr>
          <w:ilvl w:val="0"/>
          <w:numId w:val="0"/>
        </w:numPr>
        <w:ind w:left="792"/>
      </w:pPr>
      <w:bookmarkStart w:id="24" w:name="_Toc416279149"/>
      <w:bookmarkStart w:id="25" w:name="_Toc416448826"/>
      <w:r>
        <w:t>A2.1</w:t>
      </w:r>
      <w:r>
        <w:tab/>
      </w:r>
      <w:r w:rsidRPr="00796BB1">
        <w:t>Role of the GCC</w:t>
      </w:r>
      <w:bookmarkEnd w:id="24"/>
      <w:bookmarkEnd w:id="25"/>
    </w:p>
    <w:p w:rsidR="00FA0F01" w:rsidRPr="00437EFC" w:rsidRDefault="00FA0F01" w:rsidP="00FA0F01">
      <w:pPr>
        <w:rPr>
          <w:rFonts w:cs="Arial"/>
        </w:rPr>
      </w:pPr>
      <w:r w:rsidRPr="00437EFC">
        <w:rPr>
          <w:rFonts w:cs="Arial"/>
        </w:rPr>
        <w:t>The responsibilities of the GSICS Coordination Center (GCC) are the following:</w:t>
      </w:r>
    </w:p>
    <w:p w:rsidR="00FA0F01" w:rsidRPr="00437EFC" w:rsidRDefault="00FA0F01" w:rsidP="00FA0F01">
      <w:pPr>
        <w:pStyle w:val="ListParagraph"/>
        <w:numPr>
          <w:ilvl w:val="0"/>
          <w:numId w:val="32"/>
        </w:numPr>
        <w:rPr>
          <w:rFonts w:cs="Arial"/>
        </w:rPr>
      </w:pPr>
      <w:r w:rsidRPr="00437EFC">
        <w:rPr>
          <w:rFonts w:cs="Arial"/>
        </w:rPr>
        <w:t xml:space="preserve">Maintain </w:t>
      </w:r>
      <w:r w:rsidR="005506A8">
        <w:rPr>
          <w:rFonts w:cs="Arial"/>
        </w:rPr>
        <w:t>the</w:t>
      </w:r>
      <w:r w:rsidRPr="00437EFC">
        <w:rPr>
          <w:rFonts w:cs="Arial"/>
        </w:rPr>
        <w:t xml:space="preserve"> list of GSICS product and services, with definitions and explanations on how to access and use them;</w:t>
      </w:r>
    </w:p>
    <w:p w:rsidR="00FA0F01" w:rsidRPr="00437EFC" w:rsidRDefault="00FA0F01" w:rsidP="00FA0F01">
      <w:pPr>
        <w:pStyle w:val="ListParagraph"/>
        <w:numPr>
          <w:ilvl w:val="0"/>
          <w:numId w:val="32"/>
        </w:numPr>
        <w:rPr>
          <w:rFonts w:cs="Arial"/>
        </w:rPr>
      </w:pPr>
      <w:r w:rsidRPr="00437EFC">
        <w:rPr>
          <w:rFonts w:cs="Arial"/>
        </w:rPr>
        <w:t>Maintain a repository of GSICS standards, procedures, and tools, with related documentation;</w:t>
      </w:r>
    </w:p>
    <w:p w:rsidR="00FA0F01" w:rsidRPr="00437EFC" w:rsidRDefault="00F46586" w:rsidP="00F46586">
      <w:pPr>
        <w:pStyle w:val="ListParagraph"/>
        <w:numPr>
          <w:ilvl w:val="0"/>
          <w:numId w:val="32"/>
        </w:numPr>
        <w:rPr>
          <w:rFonts w:cs="Arial"/>
        </w:rPr>
      </w:pPr>
      <w:r>
        <w:rPr>
          <w:rFonts w:cs="Arial"/>
        </w:rPr>
        <w:t>Coordinate</w:t>
      </w:r>
      <w:r w:rsidR="00FA0F01" w:rsidRPr="00437EFC">
        <w:rPr>
          <w:rFonts w:cs="Arial"/>
        </w:rPr>
        <w:t xml:space="preserve"> the </w:t>
      </w:r>
      <w:r>
        <w:rPr>
          <w:rFonts w:cs="Arial"/>
        </w:rPr>
        <w:t xml:space="preserve">GSICS </w:t>
      </w:r>
      <w:r w:rsidR="00FA0F01" w:rsidRPr="00437EFC">
        <w:rPr>
          <w:rFonts w:cs="Arial"/>
        </w:rPr>
        <w:t xml:space="preserve">product evaluation processes, </w:t>
      </w:r>
      <w:r>
        <w:rPr>
          <w:rFonts w:cs="Arial"/>
        </w:rPr>
        <w:t>considering the</w:t>
      </w:r>
      <w:r w:rsidR="00FA0F01" w:rsidRPr="00437EFC">
        <w:rPr>
          <w:rFonts w:cs="Arial"/>
        </w:rPr>
        <w:t xml:space="preserve"> product theoretical basis, quality assurance, data protocols, and </w:t>
      </w:r>
      <w:r>
        <w:rPr>
          <w:rFonts w:cs="Arial"/>
        </w:rPr>
        <w:t>the associated documentation, in particular through</w:t>
      </w:r>
      <w:r w:rsidR="00FA0F01" w:rsidRPr="00437EFC">
        <w:rPr>
          <w:rFonts w:cs="Arial"/>
        </w:rPr>
        <w:t xml:space="preserve"> </w:t>
      </w:r>
      <w:r>
        <w:rPr>
          <w:rFonts w:cs="Arial"/>
        </w:rPr>
        <w:t xml:space="preserve">developing and coordinating the implementation of </w:t>
      </w:r>
      <w:r w:rsidR="00FA0F01" w:rsidRPr="00437EFC">
        <w:rPr>
          <w:rFonts w:cs="Arial"/>
        </w:rPr>
        <w:t>the GSICS Procedure for Product Acceptance (GPPA);</w:t>
      </w:r>
    </w:p>
    <w:p w:rsidR="00FA0F01" w:rsidRPr="00437EFC" w:rsidRDefault="00FA0F01" w:rsidP="00FA0F01">
      <w:pPr>
        <w:pStyle w:val="ListParagraph"/>
        <w:numPr>
          <w:ilvl w:val="0"/>
          <w:numId w:val="32"/>
        </w:numPr>
        <w:rPr>
          <w:rFonts w:cs="Arial"/>
        </w:rPr>
      </w:pPr>
      <w:r w:rsidRPr="00437EFC">
        <w:rPr>
          <w:rFonts w:cs="Arial"/>
        </w:rPr>
        <w:t xml:space="preserve">Maintain a capability to run baseline </w:t>
      </w:r>
      <w:proofErr w:type="spellStart"/>
      <w:r w:rsidR="00F46586">
        <w:rPr>
          <w:rFonts w:cs="Arial"/>
        </w:rPr>
        <w:t>intercalibration</w:t>
      </w:r>
      <w:proofErr w:type="spellEnd"/>
      <w:r w:rsidR="00F46586">
        <w:rPr>
          <w:rFonts w:cs="Arial"/>
        </w:rPr>
        <w:t xml:space="preserve"> </w:t>
      </w:r>
      <w:r w:rsidRPr="00437EFC">
        <w:rPr>
          <w:rFonts w:cs="Arial"/>
        </w:rPr>
        <w:t xml:space="preserve">algorithms for </w:t>
      </w:r>
      <w:r w:rsidR="00F46586">
        <w:rPr>
          <w:rFonts w:cs="Arial"/>
        </w:rPr>
        <w:t>software validation</w:t>
      </w:r>
      <w:r w:rsidRPr="00437EFC">
        <w:rPr>
          <w:rFonts w:cs="Arial"/>
        </w:rPr>
        <w:t xml:space="preserve"> purpose</w:t>
      </w:r>
      <w:r w:rsidR="00F46586">
        <w:rPr>
          <w:rFonts w:cs="Arial"/>
        </w:rPr>
        <w:t>s</w:t>
      </w:r>
      <w:r w:rsidRPr="00437EFC">
        <w:rPr>
          <w:rFonts w:cs="Arial"/>
        </w:rPr>
        <w:t>;</w:t>
      </w:r>
    </w:p>
    <w:p w:rsidR="00FA0F01" w:rsidRPr="00437EFC" w:rsidRDefault="00F46586" w:rsidP="00FA0F01">
      <w:pPr>
        <w:pStyle w:val="ListParagraph"/>
        <w:numPr>
          <w:ilvl w:val="0"/>
          <w:numId w:val="32"/>
        </w:numPr>
        <w:rPr>
          <w:rFonts w:cs="Arial"/>
        </w:rPr>
      </w:pPr>
      <w:r>
        <w:rPr>
          <w:rFonts w:cs="Arial"/>
        </w:rPr>
        <w:t>Support</w:t>
      </w:r>
      <w:r w:rsidR="00FA0F01" w:rsidRPr="00437EFC">
        <w:rPr>
          <w:rFonts w:cs="Arial"/>
        </w:rPr>
        <w:t xml:space="preserve"> GRWG and GDWG in their research and data management </w:t>
      </w:r>
      <w:r>
        <w:rPr>
          <w:rFonts w:cs="Arial"/>
        </w:rPr>
        <w:t>activities</w:t>
      </w:r>
      <w:r w:rsidR="00FA0F01" w:rsidRPr="00437EFC">
        <w:rPr>
          <w:rFonts w:cs="Arial"/>
        </w:rPr>
        <w:t>;</w:t>
      </w:r>
    </w:p>
    <w:p w:rsidR="00F46586" w:rsidRPr="00437EFC" w:rsidRDefault="00F46586" w:rsidP="00F46586">
      <w:pPr>
        <w:pStyle w:val="ListParagraph"/>
        <w:numPr>
          <w:ilvl w:val="0"/>
          <w:numId w:val="32"/>
        </w:numPr>
        <w:rPr>
          <w:rFonts w:cs="Arial"/>
        </w:rPr>
      </w:pPr>
      <w:r w:rsidRPr="00437EFC">
        <w:rPr>
          <w:rFonts w:cs="Arial"/>
        </w:rPr>
        <w:t xml:space="preserve">Track and update the </w:t>
      </w:r>
      <w:r>
        <w:rPr>
          <w:rFonts w:cs="Arial"/>
        </w:rPr>
        <w:t xml:space="preserve">progress of the </w:t>
      </w:r>
      <w:r w:rsidRPr="00437EFC">
        <w:rPr>
          <w:rFonts w:cs="Arial"/>
        </w:rPr>
        <w:t>GSICS Operations Plan;</w:t>
      </w:r>
    </w:p>
    <w:p w:rsidR="00FA0F01" w:rsidRPr="00437EFC" w:rsidRDefault="00FA0F01" w:rsidP="00FA0F01">
      <w:pPr>
        <w:pStyle w:val="ListParagraph"/>
        <w:numPr>
          <w:ilvl w:val="0"/>
          <w:numId w:val="32"/>
        </w:numPr>
        <w:rPr>
          <w:rFonts w:cs="Arial"/>
        </w:rPr>
      </w:pPr>
      <w:r w:rsidRPr="00437EFC">
        <w:rPr>
          <w:rFonts w:cs="Arial"/>
        </w:rPr>
        <w:t>Support GSICS end-to-end demonstration</w:t>
      </w:r>
      <w:r w:rsidR="00F46586">
        <w:rPr>
          <w:rFonts w:cs="Arial"/>
        </w:rPr>
        <w:t>s</w:t>
      </w:r>
      <w:r w:rsidR="00F46586" w:rsidRPr="00F46586">
        <w:rPr>
          <w:rFonts w:cs="Arial"/>
        </w:rPr>
        <w:t xml:space="preserve"> </w:t>
      </w:r>
      <w:r w:rsidR="00F46586">
        <w:rPr>
          <w:rFonts w:cs="Arial"/>
        </w:rPr>
        <w:t xml:space="preserve">and </w:t>
      </w:r>
      <w:r w:rsidR="00F46586">
        <w:rPr>
          <w:rFonts w:cs="Arial"/>
        </w:rPr>
        <w:t>promote GSICS towards potential users</w:t>
      </w:r>
      <w:r w:rsidRPr="00437EFC">
        <w:rPr>
          <w:rFonts w:cs="Arial"/>
        </w:rPr>
        <w:t>;</w:t>
      </w:r>
    </w:p>
    <w:p w:rsidR="00FA0F01" w:rsidRPr="00437EFC" w:rsidRDefault="00FA0F01" w:rsidP="00FA0F01">
      <w:pPr>
        <w:pStyle w:val="ListParagraph"/>
        <w:numPr>
          <w:ilvl w:val="0"/>
          <w:numId w:val="32"/>
        </w:numPr>
        <w:rPr>
          <w:rFonts w:cs="Arial"/>
        </w:rPr>
      </w:pPr>
      <w:r w:rsidRPr="00437EFC">
        <w:rPr>
          <w:rFonts w:cs="Arial"/>
        </w:rPr>
        <w:t>Design and maintain the GCC web site;</w:t>
      </w:r>
    </w:p>
    <w:p w:rsidR="00FA0F01" w:rsidRPr="00437EFC" w:rsidRDefault="00FA0F01" w:rsidP="00FA0F01">
      <w:pPr>
        <w:pStyle w:val="ListParagraph"/>
        <w:numPr>
          <w:ilvl w:val="0"/>
          <w:numId w:val="32"/>
        </w:numPr>
        <w:rPr>
          <w:rFonts w:cs="Arial"/>
        </w:rPr>
      </w:pPr>
      <w:r w:rsidRPr="00437EFC">
        <w:rPr>
          <w:rFonts w:cs="Arial"/>
        </w:rPr>
        <w:t>Publish GSICS Quarterly newsletter, and support development of other GSICS publications;</w:t>
      </w:r>
    </w:p>
    <w:p w:rsidR="00FA0F01" w:rsidRPr="00437EFC" w:rsidRDefault="005506A8" w:rsidP="00FA0F01">
      <w:pPr>
        <w:pStyle w:val="ListParagraph"/>
        <w:numPr>
          <w:ilvl w:val="0"/>
          <w:numId w:val="32"/>
        </w:numPr>
        <w:rPr>
          <w:rFonts w:cs="Arial"/>
        </w:rPr>
      </w:pPr>
      <w:r>
        <w:rPr>
          <w:rFonts w:cs="Arial"/>
        </w:rPr>
        <w:t>Manage</w:t>
      </w:r>
      <w:r w:rsidR="00FA0F01" w:rsidRPr="00437EFC">
        <w:rPr>
          <w:rFonts w:cs="Arial"/>
        </w:rPr>
        <w:t xml:space="preserve"> user consultation mechanisms, including the organization of GSICS Users Workshops and the GSICS User Messaging service, </w:t>
      </w:r>
      <w:r w:rsidR="00F46586">
        <w:rPr>
          <w:rFonts w:cs="Arial"/>
        </w:rPr>
        <w:t xml:space="preserve">and </w:t>
      </w:r>
      <w:r w:rsidR="00FA0F01" w:rsidRPr="00437EFC">
        <w:rPr>
          <w:rFonts w:cs="Arial"/>
        </w:rPr>
        <w:t>maintain User Requirements documents;</w:t>
      </w:r>
    </w:p>
    <w:p w:rsidR="00FA0F01" w:rsidRDefault="00FA0F01" w:rsidP="00FA0F01">
      <w:pPr>
        <w:pStyle w:val="ListParagraph"/>
        <w:numPr>
          <w:ilvl w:val="0"/>
          <w:numId w:val="32"/>
        </w:numPr>
        <w:rPr>
          <w:rFonts w:cs="Arial"/>
        </w:rPr>
      </w:pPr>
      <w:r w:rsidRPr="00437EFC">
        <w:rPr>
          <w:rFonts w:cs="Arial"/>
        </w:rPr>
        <w:t>Provide an annual report to the Executive Panel on the progress of GSICS standard practices and tools, the status of GSCS products, and user feedback.</w:t>
      </w:r>
    </w:p>
    <w:p w:rsidR="00437EFC" w:rsidRPr="00437EFC" w:rsidRDefault="00437EFC" w:rsidP="00437EFC">
      <w:pPr>
        <w:pStyle w:val="ListParagraph"/>
        <w:ind w:left="360"/>
        <w:rPr>
          <w:rFonts w:cs="Arial"/>
        </w:rPr>
      </w:pPr>
    </w:p>
    <w:p w:rsidR="00FA0F01" w:rsidRPr="00796BB1" w:rsidRDefault="00FA0F01" w:rsidP="00E970A7">
      <w:pPr>
        <w:pStyle w:val="Heading3"/>
        <w:numPr>
          <w:ilvl w:val="0"/>
          <w:numId w:val="0"/>
        </w:numPr>
        <w:ind w:left="792"/>
      </w:pPr>
      <w:bookmarkStart w:id="26" w:name="_Toc416279150"/>
      <w:bookmarkStart w:id="27" w:name="_Toc416448827"/>
      <w:r>
        <w:t>A2.2</w:t>
      </w:r>
      <w:r>
        <w:tab/>
      </w:r>
      <w:r w:rsidRPr="00796BB1">
        <w:t>Implementation of the GCC</w:t>
      </w:r>
      <w:bookmarkEnd w:id="26"/>
      <w:bookmarkEnd w:id="27"/>
    </w:p>
    <w:p w:rsidR="00FA0F01" w:rsidRPr="00437EFC" w:rsidRDefault="00FA0F01" w:rsidP="00FA0F01">
      <w:pPr>
        <w:rPr>
          <w:rFonts w:cs="Arial"/>
        </w:rPr>
      </w:pPr>
      <w:r w:rsidRPr="00437EFC">
        <w:rPr>
          <w:rFonts w:cs="Arial"/>
        </w:rPr>
        <w:t>The GCC function is assumed by a GPRC.</w:t>
      </w:r>
    </w:p>
    <w:p w:rsidR="00FA0F01" w:rsidRPr="00437EFC" w:rsidRDefault="00FA0F01" w:rsidP="00FA0F01">
      <w:pPr>
        <w:rPr>
          <w:rFonts w:cs="Arial"/>
        </w:rPr>
      </w:pPr>
      <w:r w:rsidRPr="00437EFC">
        <w:rPr>
          <w:rFonts w:cs="Arial"/>
        </w:rPr>
        <w:t xml:space="preserve">At present the </w:t>
      </w:r>
      <w:r w:rsidR="00437EFC">
        <w:rPr>
          <w:rFonts w:cs="Arial"/>
        </w:rPr>
        <w:t xml:space="preserve">GCC </w:t>
      </w:r>
      <w:r w:rsidRPr="00437EFC">
        <w:rPr>
          <w:rFonts w:cs="Arial"/>
        </w:rPr>
        <w:t xml:space="preserve">function is assumed by NOAA </w:t>
      </w:r>
      <w:r w:rsidR="005506A8">
        <w:rPr>
          <w:rFonts w:cs="Arial"/>
        </w:rPr>
        <w:t>at</w:t>
      </w:r>
      <w:r w:rsidRPr="00437EFC">
        <w:rPr>
          <w:rFonts w:cs="Arial"/>
        </w:rPr>
        <w:t xml:space="preserve"> its </w:t>
      </w:r>
      <w:r w:rsidR="005506A8" w:rsidRPr="005F70E7">
        <w:rPr>
          <w:rFonts w:cs="Arial"/>
          <w:color w:val="000000"/>
        </w:rPr>
        <w:t>National Environmental Satellite Data and Information Service (NESDIS) Center for Satellite Application and Research (STAR)</w:t>
      </w:r>
      <w:r w:rsidRPr="00437EFC">
        <w:rPr>
          <w:rFonts w:cs="Arial"/>
        </w:rPr>
        <w:t>.</w:t>
      </w:r>
    </w:p>
    <w:p w:rsidR="00FA0F01" w:rsidRPr="00437EFC" w:rsidRDefault="00FA0F01" w:rsidP="00FA0F01">
      <w:pPr>
        <w:rPr>
          <w:rFonts w:cs="Arial"/>
        </w:rPr>
      </w:pPr>
    </w:p>
    <w:p w:rsidR="008F0826" w:rsidRDefault="008F0826">
      <w:pPr>
        <w:rPr>
          <w:rFonts w:asciiTheme="majorHAnsi" w:eastAsiaTheme="majorEastAsia" w:hAnsiTheme="majorHAnsi" w:cstheme="majorBidi"/>
          <w:b/>
          <w:bCs/>
          <w:color w:val="000066"/>
          <w:sz w:val="28"/>
          <w:szCs w:val="26"/>
        </w:rPr>
      </w:pPr>
      <w:bookmarkStart w:id="28" w:name="_Toc416279151"/>
      <w:r>
        <w:br w:type="page"/>
      </w:r>
    </w:p>
    <w:p w:rsidR="00FA0F01" w:rsidRPr="00796BB1" w:rsidRDefault="00FA0F01" w:rsidP="00E970A7">
      <w:pPr>
        <w:pStyle w:val="Heading2"/>
        <w:numPr>
          <w:ilvl w:val="0"/>
          <w:numId w:val="0"/>
        </w:numPr>
        <w:ind w:left="360"/>
      </w:pPr>
      <w:bookmarkStart w:id="29" w:name="_Toc416448828"/>
      <w:r>
        <w:lastRenderedPageBreak/>
        <w:t>Annex 3:</w:t>
      </w:r>
      <w:r>
        <w:tab/>
      </w:r>
      <w:r w:rsidRPr="00796BB1">
        <w:t>GSICS Executive Panel</w:t>
      </w:r>
      <w:bookmarkEnd w:id="28"/>
      <w:bookmarkEnd w:id="29"/>
    </w:p>
    <w:p w:rsidR="00FA0F01" w:rsidRPr="00796BB1" w:rsidRDefault="00FA0F01" w:rsidP="00E970A7">
      <w:pPr>
        <w:pStyle w:val="Heading3"/>
        <w:numPr>
          <w:ilvl w:val="0"/>
          <w:numId w:val="0"/>
        </w:numPr>
        <w:ind w:left="792"/>
      </w:pPr>
      <w:bookmarkStart w:id="30" w:name="_Toc416279152"/>
      <w:bookmarkStart w:id="31" w:name="_Toc416448829"/>
      <w:r>
        <w:t>A3.1</w:t>
      </w:r>
      <w:r>
        <w:tab/>
      </w:r>
      <w:r w:rsidRPr="00796BB1">
        <w:t>Composition</w:t>
      </w:r>
      <w:bookmarkEnd w:id="30"/>
      <w:r>
        <w:t xml:space="preserve"> of the Executive Panel</w:t>
      </w:r>
      <w:bookmarkEnd w:id="31"/>
    </w:p>
    <w:p w:rsidR="00FA0F01" w:rsidRPr="00437EFC" w:rsidRDefault="00FA0F01" w:rsidP="00FA0F01">
      <w:pPr>
        <w:rPr>
          <w:rFonts w:cs="Arial"/>
        </w:rPr>
      </w:pPr>
      <w:r w:rsidRPr="00437EFC">
        <w:rPr>
          <w:rFonts w:cs="Arial"/>
        </w:rPr>
        <w:t xml:space="preserve">The GSICS Executive Panel is the executive body of GSICS.  It is composed of members designated by each participating organization, and of observers designated by invited partner organizations. </w:t>
      </w:r>
    </w:p>
    <w:p w:rsidR="00FA0F01" w:rsidRPr="00437EFC" w:rsidRDefault="00FA0F01" w:rsidP="00FA0F01">
      <w:pPr>
        <w:rPr>
          <w:rFonts w:cs="Arial"/>
        </w:rPr>
      </w:pPr>
      <w:r w:rsidRPr="00437EFC">
        <w:rPr>
          <w:rFonts w:cs="Arial"/>
        </w:rPr>
        <w:t xml:space="preserve">A representative of the WMO Secretariat serves as Secretary of the Executive Panel. </w:t>
      </w:r>
    </w:p>
    <w:p w:rsidR="00FA0F01" w:rsidRPr="00796BB1" w:rsidRDefault="00FA0F01" w:rsidP="00E970A7">
      <w:pPr>
        <w:pStyle w:val="Heading3"/>
        <w:numPr>
          <w:ilvl w:val="0"/>
          <w:numId w:val="0"/>
        </w:numPr>
        <w:ind w:left="792"/>
      </w:pPr>
      <w:bookmarkStart w:id="32" w:name="_Toc416279153"/>
      <w:bookmarkStart w:id="33" w:name="_Toc416448830"/>
      <w:r>
        <w:t>A3.2</w:t>
      </w:r>
      <w:r>
        <w:tab/>
      </w:r>
      <w:r w:rsidRPr="00796BB1">
        <w:t>Terms of Reference of the Executive Panel</w:t>
      </w:r>
      <w:bookmarkEnd w:id="32"/>
      <w:bookmarkEnd w:id="33"/>
    </w:p>
    <w:p w:rsidR="00FA0F01" w:rsidRPr="00796BB1" w:rsidRDefault="00FA0F01" w:rsidP="00FA0F01">
      <w:r>
        <w:t>T</w:t>
      </w:r>
      <w:r w:rsidRPr="00796BB1">
        <w:t>he Executive Panel shall:</w:t>
      </w:r>
    </w:p>
    <w:p w:rsidR="00FA0F01" w:rsidRPr="00796BB1" w:rsidRDefault="00FA0F01" w:rsidP="00FA0F01">
      <w:pPr>
        <w:pStyle w:val="ListParagraph"/>
        <w:numPr>
          <w:ilvl w:val="0"/>
          <w:numId w:val="33"/>
        </w:numPr>
      </w:pPr>
      <w:r w:rsidRPr="00796BB1">
        <w:t>Provide overall guidance for GSICS;</w:t>
      </w:r>
    </w:p>
    <w:p w:rsidR="00FA0F01" w:rsidRPr="00796BB1" w:rsidRDefault="00FA0F01" w:rsidP="00FA0F01">
      <w:pPr>
        <w:pStyle w:val="ListParagraph"/>
        <w:numPr>
          <w:ilvl w:val="0"/>
          <w:numId w:val="33"/>
        </w:numPr>
      </w:pPr>
      <w:r w:rsidRPr="00796BB1">
        <w:t>Monitor and evaluate the performance of GSICS components, including the activities of the GSICS Coordination Centre (GCC), GSICS Processing and Research Centers (GPRC), Calibration Support Segments (CSS), GSICS Research Working Group (GRWG) and the GSICS Data Working Group (GDWG);</w:t>
      </w:r>
    </w:p>
    <w:p w:rsidR="00FA0F01" w:rsidRPr="00796BB1" w:rsidRDefault="00FA0F01" w:rsidP="00FA0F01">
      <w:pPr>
        <w:pStyle w:val="ListParagraph"/>
        <w:numPr>
          <w:ilvl w:val="0"/>
          <w:numId w:val="33"/>
        </w:numPr>
      </w:pPr>
      <w:r w:rsidRPr="00796BB1">
        <w:t>Approve GSICS procedures and standards submitted by the GSICS Coordination Center in consultation with GRWG and GDWG;</w:t>
      </w:r>
    </w:p>
    <w:p w:rsidR="00FA0F01" w:rsidRPr="00796BB1" w:rsidRDefault="00FA0F01" w:rsidP="00FA0F01">
      <w:pPr>
        <w:pStyle w:val="ListParagraph"/>
        <w:numPr>
          <w:ilvl w:val="0"/>
          <w:numId w:val="33"/>
        </w:numPr>
      </w:pPr>
      <w:r w:rsidRPr="00796BB1">
        <w:t>Approve the definition of GSICS products and deliverables and the admission of GSICS products to the operational status;</w:t>
      </w:r>
    </w:p>
    <w:p w:rsidR="00FA0F01" w:rsidRPr="00796BB1" w:rsidRDefault="00FA0F01" w:rsidP="00FA0F01">
      <w:pPr>
        <w:pStyle w:val="ListParagraph"/>
        <w:numPr>
          <w:ilvl w:val="0"/>
          <w:numId w:val="33"/>
        </w:numPr>
      </w:pPr>
      <w:r w:rsidRPr="00796BB1">
        <w:t xml:space="preserve">Prepare an annual report to the CGMS and the Director, WMO Space </w:t>
      </w:r>
      <w:proofErr w:type="spellStart"/>
      <w:r w:rsidRPr="00796BB1">
        <w:t>Programme</w:t>
      </w:r>
      <w:proofErr w:type="spellEnd"/>
      <w:r w:rsidRPr="00796BB1">
        <w:t>, on the status and accomplishments of GSICS;</w:t>
      </w:r>
    </w:p>
    <w:p w:rsidR="00FA0F01" w:rsidRPr="00796BB1" w:rsidRDefault="00FA0F01" w:rsidP="00FA0F01">
      <w:pPr>
        <w:pStyle w:val="ListParagraph"/>
        <w:numPr>
          <w:ilvl w:val="0"/>
          <w:numId w:val="33"/>
        </w:numPr>
      </w:pPr>
      <w:r w:rsidRPr="00796BB1">
        <w:t>Nominate the chairs, vice-chairs or co-chairs, of the GRWG and GDWG among the designated members of these groups , on a 3-year renewable basis;</w:t>
      </w:r>
    </w:p>
    <w:p w:rsidR="00FA0F01" w:rsidRPr="00796BB1" w:rsidRDefault="00FA0F01" w:rsidP="00FA0F01">
      <w:pPr>
        <w:pStyle w:val="ListParagraph"/>
        <w:numPr>
          <w:ilvl w:val="0"/>
          <w:numId w:val="33"/>
        </w:numPr>
      </w:pPr>
      <w:r w:rsidRPr="00796BB1">
        <w:t>Decide on appropriate actions such as workshops and sessions at scientific meetings in order to advance the objectives of GSICS, publicize GSICS achievements, and seek feedback from users of GSICS deliverables;</w:t>
      </w:r>
    </w:p>
    <w:p w:rsidR="00FA0F01" w:rsidRPr="00796BB1" w:rsidRDefault="00FA0F01" w:rsidP="00FA0F01">
      <w:pPr>
        <w:pStyle w:val="ListParagraph"/>
        <w:numPr>
          <w:ilvl w:val="0"/>
          <w:numId w:val="33"/>
        </w:numPr>
      </w:pPr>
      <w:r w:rsidRPr="00796BB1">
        <w:t>Review the GSICS Annual Operating Plan and provide guidance for its implementation;</w:t>
      </w:r>
    </w:p>
    <w:p w:rsidR="00FA0F01" w:rsidRPr="00796BB1" w:rsidRDefault="00FA0F01" w:rsidP="00FA0F01">
      <w:pPr>
        <w:pStyle w:val="ListParagraph"/>
        <w:numPr>
          <w:ilvl w:val="0"/>
          <w:numId w:val="33"/>
        </w:numPr>
      </w:pPr>
      <w:r w:rsidRPr="00796BB1">
        <w:t xml:space="preserve">Endorse GSICS </w:t>
      </w:r>
      <w:r w:rsidR="000D5843">
        <w:t>Reference D</w:t>
      </w:r>
      <w:r w:rsidRPr="00796BB1">
        <w:t>ocuments such as the GSICS Function</w:t>
      </w:r>
      <w:r w:rsidR="000D5843">
        <w:t>s and Organization</w:t>
      </w:r>
      <w:r w:rsidRPr="00796BB1">
        <w:t xml:space="preserve">, the GSICS Vision, </w:t>
      </w:r>
      <w:r w:rsidR="000D5843">
        <w:t>GSICS User Requirements Document</w:t>
      </w:r>
      <w:r w:rsidRPr="00796BB1">
        <w:t xml:space="preserve">, the Guide to GSICS </w:t>
      </w:r>
      <w:r w:rsidR="000D5843">
        <w:t xml:space="preserve">Products and Services </w:t>
      </w:r>
      <w:r w:rsidRPr="00796BB1">
        <w:t>and the GSICS Science Plan.</w:t>
      </w:r>
    </w:p>
    <w:p w:rsidR="00FA0F01" w:rsidRPr="00796BB1" w:rsidRDefault="00FA0F01" w:rsidP="00FA0F01">
      <w:r w:rsidRPr="00796BB1">
        <w:t xml:space="preserve">The Panel is convened once a year, if possible in conjunction with the annual meeting of the Coordination Group for Meteorological Satellites (CGMS), and holds virtual meetings as appropriate. </w:t>
      </w:r>
    </w:p>
    <w:p w:rsidR="00FA0F01" w:rsidRPr="00796BB1" w:rsidRDefault="00FA0F01" w:rsidP="00E970A7">
      <w:pPr>
        <w:pStyle w:val="Heading3"/>
        <w:numPr>
          <w:ilvl w:val="0"/>
          <w:numId w:val="0"/>
        </w:numPr>
        <w:ind w:left="792"/>
      </w:pPr>
      <w:bookmarkStart w:id="34" w:name="_Toc416279154"/>
      <w:bookmarkStart w:id="35" w:name="_Toc416448831"/>
      <w:r>
        <w:t>A3.3</w:t>
      </w:r>
      <w:r>
        <w:tab/>
      </w:r>
      <w:r w:rsidRPr="00796BB1">
        <w:t>Role of the E</w:t>
      </w:r>
      <w:r>
        <w:t xml:space="preserve">xecutive </w:t>
      </w:r>
      <w:r w:rsidRPr="00796BB1">
        <w:t>P</w:t>
      </w:r>
      <w:r>
        <w:t>anel</w:t>
      </w:r>
      <w:r w:rsidRPr="00796BB1">
        <w:t xml:space="preserve"> Chair</w:t>
      </w:r>
      <w:r>
        <w:t>person</w:t>
      </w:r>
      <w:bookmarkEnd w:id="34"/>
      <w:bookmarkEnd w:id="35"/>
    </w:p>
    <w:p w:rsidR="00FA0F01" w:rsidRPr="00796BB1" w:rsidRDefault="00FA0F01" w:rsidP="00FA0F01">
      <w:r w:rsidRPr="00796BB1">
        <w:t xml:space="preserve">The EP Chair is designated for a term of two years, renewable, with a primary role to chair the sessions of the panel, to lead the progress of GSICS between sessions and to represent GSICS when necessary. </w:t>
      </w:r>
    </w:p>
    <w:p w:rsidR="00FA0F01" w:rsidRPr="00796BB1" w:rsidRDefault="00FA0F01" w:rsidP="00FA0F01">
      <w:r w:rsidRPr="00796BB1">
        <w:t>More specifically, the role of the EP Chair includes:</w:t>
      </w:r>
    </w:p>
    <w:p w:rsidR="00FA0F01" w:rsidRPr="00796BB1" w:rsidRDefault="00FA0F01" w:rsidP="00FA0F01">
      <w:pPr>
        <w:pStyle w:val="ListParagraph"/>
        <w:numPr>
          <w:ilvl w:val="0"/>
          <w:numId w:val="36"/>
        </w:numPr>
      </w:pPr>
      <w:r w:rsidRPr="00796BB1">
        <w:lastRenderedPageBreak/>
        <w:t>To conduct the work of the panel, defining the schedule and agenda, acting as moderator of the sessions, drawing conclusions with actions and recommendations reflecting the opinion of the Panel members, with the support of the WMO Secretariat;</w:t>
      </w:r>
    </w:p>
    <w:p w:rsidR="00FA0F01" w:rsidRPr="00796BB1" w:rsidRDefault="00FA0F01" w:rsidP="00FA0F01">
      <w:pPr>
        <w:pStyle w:val="ListParagraph"/>
        <w:numPr>
          <w:ilvl w:val="0"/>
          <w:numId w:val="36"/>
        </w:numPr>
      </w:pPr>
      <w:r w:rsidRPr="00796BB1">
        <w:t>To stimulate progress in implementing the agreed action plan, through regular intersession virtual meetings;</w:t>
      </w:r>
    </w:p>
    <w:p w:rsidR="00FA0F01" w:rsidRPr="00796BB1" w:rsidRDefault="00FA0F01" w:rsidP="00FA0F01">
      <w:pPr>
        <w:pStyle w:val="ListParagraph"/>
        <w:numPr>
          <w:ilvl w:val="0"/>
          <w:numId w:val="36"/>
        </w:numPr>
      </w:pPr>
      <w:r w:rsidRPr="00796BB1">
        <w:t>To lead the definition and update of the high-level objectives of GSICS, and to promote them, seeking the engagement of all members;</w:t>
      </w:r>
    </w:p>
    <w:p w:rsidR="00FA0F01" w:rsidRPr="00796BB1" w:rsidRDefault="00FA0F01" w:rsidP="00FA0F01">
      <w:pPr>
        <w:pStyle w:val="ListParagraph"/>
        <w:numPr>
          <w:ilvl w:val="0"/>
          <w:numId w:val="36"/>
        </w:numPr>
      </w:pPr>
      <w:r w:rsidRPr="00796BB1">
        <w:t>To represent GSICS with external parties as necessary, coordinate with relevant projects to identify and  implement collaborative activities;</w:t>
      </w:r>
    </w:p>
    <w:p w:rsidR="00FA0F01" w:rsidRPr="00796BB1" w:rsidRDefault="00FA0F01" w:rsidP="00FA0F01">
      <w:pPr>
        <w:pStyle w:val="ListParagraph"/>
        <w:numPr>
          <w:ilvl w:val="0"/>
          <w:numId w:val="36"/>
        </w:numPr>
      </w:pPr>
      <w:r w:rsidRPr="00796BB1">
        <w:t>To report to CGMS on the progress, the challenges and the plans of GSICS.</w:t>
      </w:r>
    </w:p>
    <w:p w:rsidR="00FA0F01" w:rsidRPr="00796BB1" w:rsidRDefault="00FA0F01" w:rsidP="00FA0F01">
      <w:r w:rsidRPr="00796BB1">
        <w:t>The Chair is assisted by a Vice Chair, nominated for the same period, who can replace the Chair if necessary.</w:t>
      </w:r>
    </w:p>
    <w:p w:rsidR="00FA0F01" w:rsidRPr="00796BB1" w:rsidRDefault="00FA0F01" w:rsidP="00FA0F01"/>
    <w:p w:rsidR="00FA0F01" w:rsidRDefault="00FA0F01">
      <w:pPr>
        <w:rPr>
          <w:rFonts w:asciiTheme="majorHAnsi" w:eastAsiaTheme="majorEastAsia" w:hAnsiTheme="majorHAnsi" w:cstheme="majorBidi"/>
          <w:b/>
          <w:bCs/>
          <w:color w:val="000066"/>
          <w:sz w:val="28"/>
          <w:szCs w:val="26"/>
        </w:rPr>
      </w:pPr>
      <w:bookmarkStart w:id="36" w:name="_Toc416279155"/>
      <w:r>
        <w:br w:type="page"/>
      </w:r>
    </w:p>
    <w:p w:rsidR="00FA0F01" w:rsidRPr="00796BB1" w:rsidRDefault="00FA0F01" w:rsidP="00E970A7">
      <w:pPr>
        <w:pStyle w:val="Heading2"/>
        <w:numPr>
          <w:ilvl w:val="0"/>
          <w:numId w:val="0"/>
        </w:numPr>
        <w:ind w:left="360"/>
      </w:pPr>
      <w:bookmarkStart w:id="37" w:name="_Toc416448832"/>
      <w:r>
        <w:lastRenderedPageBreak/>
        <w:t>Annex 4:</w:t>
      </w:r>
      <w:r>
        <w:tab/>
      </w:r>
      <w:r w:rsidRPr="00796BB1">
        <w:t>GSICS Data Management Working Group (GDWG)</w:t>
      </w:r>
      <w:bookmarkEnd w:id="36"/>
      <w:bookmarkEnd w:id="37"/>
    </w:p>
    <w:p w:rsidR="00FA0F01" w:rsidRPr="00796BB1" w:rsidRDefault="00FA0F01" w:rsidP="00E970A7">
      <w:pPr>
        <w:pStyle w:val="Heading3"/>
        <w:numPr>
          <w:ilvl w:val="0"/>
          <w:numId w:val="0"/>
        </w:numPr>
        <w:ind w:left="360"/>
      </w:pPr>
      <w:bookmarkStart w:id="38" w:name="_Toc416279156"/>
      <w:bookmarkStart w:id="39" w:name="_Toc416448833"/>
      <w:r>
        <w:t>A4.1</w:t>
      </w:r>
      <w:r>
        <w:tab/>
      </w:r>
      <w:r w:rsidRPr="00796BB1">
        <w:t>Composition of the GDWG</w:t>
      </w:r>
      <w:bookmarkEnd w:id="38"/>
      <w:bookmarkEnd w:id="39"/>
    </w:p>
    <w:p w:rsidR="00FA0F01" w:rsidRPr="00796BB1" w:rsidRDefault="00FA0F01" w:rsidP="00FA0F01">
      <w:r w:rsidRPr="00796BB1">
        <w:t>The GSICS Data Management Working Group (GDWG) is an advisory body of the GSICS Executive Panel (EP) for data management and exchange issues. It is composed of experts designated by GSICS member and observer organizations. All GSICS member organizations are encouraged to nominate at least one representative in the GDWG.</w:t>
      </w:r>
    </w:p>
    <w:p w:rsidR="00FA0F01" w:rsidRPr="00796BB1" w:rsidRDefault="00FA0F01" w:rsidP="00E970A7">
      <w:pPr>
        <w:pStyle w:val="Heading3"/>
        <w:numPr>
          <w:ilvl w:val="0"/>
          <w:numId w:val="0"/>
        </w:numPr>
        <w:ind w:left="360"/>
      </w:pPr>
      <w:bookmarkStart w:id="40" w:name="_Toc416279157"/>
      <w:bookmarkStart w:id="41" w:name="_Toc416448834"/>
      <w:r>
        <w:t>A4.2</w:t>
      </w:r>
      <w:r>
        <w:tab/>
      </w:r>
      <w:r w:rsidRPr="00796BB1">
        <w:t>Terms of Reference of GDWG</w:t>
      </w:r>
      <w:bookmarkEnd w:id="40"/>
      <w:bookmarkEnd w:id="41"/>
    </w:p>
    <w:p w:rsidR="00FA0F01" w:rsidRPr="00796BB1" w:rsidRDefault="00FA0F01" w:rsidP="00FA0F01">
      <w:r w:rsidRPr="00796BB1">
        <w:t>The GDWG shall:</w:t>
      </w:r>
    </w:p>
    <w:p w:rsidR="00FA0F01" w:rsidRPr="00796BB1" w:rsidRDefault="00FA0F01" w:rsidP="00FA0F01">
      <w:pPr>
        <w:pStyle w:val="ListParagraph"/>
        <w:numPr>
          <w:ilvl w:val="0"/>
          <w:numId w:val="34"/>
        </w:numPr>
      </w:pPr>
      <w:r w:rsidRPr="00796BB1">
        <w:t xml:space="preserve">Oversee and coordinate the data management activities of GSICS and advise the EP on questions related to GSICS data management including information delivery services; </w:t>
      </w:r>
    </w:p>
    <w:p w:rsidR="00FA0F01" w:rsidRPr="00796BB1" w:rsidRDefault="00FA0F01" w:rsidP="00FA0F01">
      <w:pPr>
        <w:pStyle w:val="ListParagraph"/>
        <w:numPr>
          <w:ilvl w:val="0"/>
          <w:numId w:val="34"/>
        </w:numPr>
      </w:pPr>
      <w:r w:rsidRPr="00796BB1">
        <w:t>Coordinate the specification of data and metadata formats and procedures for data exchange between the satellite agencies, the GSICS Processing and Research Centers (GPRCs), and the GSICS Coordination Center (GCC);</w:t>
      </w:r>
    </w:p>
    <w:p w:rsidR="00FA0F01" w:rsidRDefault="00FA0F01" w:rsidP="00FA0F01">
      <w:pPr>
        <w:pStyle w:val="ListParagraph"/>
        <w:numPr>
          <w:ilvl w:val="0"/>
          <w:numId w:val="34"/>
        </w:numPr>
      </w:pPr>
      <w:r w:rsidRPr="00796BB1">
        <w:t>Develop specifications for GSICS product catalogues, data archive systems and data servers in support of GCC;</w:t>
      </w:r>
    </w:p>
    <w:p w:rsidR="00FA0F01" w:rsidRDefault="00FA0F01" w:rsidP="00FA0F01">
      <w:pPr>
        <w:pStyle w:val="ListParagraph"/>
        <w:numPr>
          <w:ilvl w:val="0"/>
          <w:numId w:val="34"/>
        </w:numPr>
      </w:pPr>
      <w:r>
        <w:t xml:space="preserve">Coordinate the development and evolution of GSICS software tools; </w:t>
      </w:r>
    </w:p>
    <w:p w:rsidR="00FA0F01" w:rsidRPr="00796BB1" w:rsidRDefault="00FA0F01" w:rsidP="00FA0F01">
      <w:pPr>
        <w:pStyle w:val="ListParagraph"/>
        <w:numPr>
          <w:ilvl w:val="0"/>
          <w:numId w:val="34"/>
        </w:numPr>
      </w:pPr>
      <w:r>
        <w:t>Review and validate GSICS deliverables from a data management perspective;</w:t>
      </w:r>
    </w:p>
    <w:p w:rsidR="00FA0F01" w:rsidRPr="00796BB1" w:rsidRDefault="00FA0F01" w:rsidP="00FA0F01">
      <w:pPr>
        <w:pStyle w:val="ListParagraph"/>
        <w:numPr>
          <w:ilvl w:val="0"/>
          <w:numId w:val="34"/>
        </w:numPr>
      </w:pPr>
      <w:r w:rsidRPr="00796BB1">
        <w:t>Provide guidance to the contents and appearance of the GSICS websites maintained by WMO, GCC, and each GPRC;</w:t>
      </w:r>
    </w:p>
    <w:p w:rsidR="00FA0F01" w:rsidRPr="00796BB1" w:rsidRDefault="00FA0F01" w:rsidP="00FA0F01">
      <w:pPr>
        <w:pStyle w:val="ListParagraph"/>
        <w:numPr>
          <w:ilvl w:val="0"/>
          <w:numId w:val="34"/>
        </w:numPr>
      </w:pPr>
      <w:r w:rsidRPr="00796BB1">
        <w:t>Maintain cooperation with the research and development activities at the GPRCs and assist with their data management activities, as appropriate;</w:t>
      </w:r>
    </w:p>
    <w:p w:rsidR="00FA0F01" w:rsidRPr="00796BB1" w:rsidRDefault="00FA0F01" w:rsidP="00FA0F01">
      <w:pPr>
        <w:pStyle w:val="ListParagraph"/>
        <w:numPr>
          <w:ilvl w:val="0"/>
          <w:numId w:val="34"/>
        </w:numPr>
      </w:pPr>
      <w:r w:rsidRPr="00796BB1">
        <w:t>Provide the GSICS Executive Panel with a report on GSICS data management activities including recommendations as appropriate. Submit report three weeks prior to the annual meeting of the GSICS Executive Panel, and present it to the Panel.</w:t>
      </w:r>
    </w:p>
    <w:p w:rsidR="00FA0F01" w:rsidRPr="00796BB1" w:rsidRDefault="00FA0F01" w:rsidP="00FA0F01">
      <w:r w:rsidRPr="00796BB1">
        <w:t xml:space="preserve">GDWG convenes at least annually, preferably in conjunction with GRWG, and more frequently if appropriate. GDWG is led by a Chair or two Co-chairs, nominated by the Executive Panel on a three-year basis. </w:t>
      </w:r>
    </w:p>
    <w:p w:rsidR="00FA0F01" w:rsidRPr="00796BB1" w:rsidRDefault="00FA0F01" w:rsidP="00E970A7">
      <w:pPr>
        <w:pStyle w:val="Heading3"/>
        <w:numPr>
          <w:ilvl w:val="0"/>
          <w:numId w:val="0"/>
        </w:numPr>
        <w:ind w:left="360"/>
      </w:pPr>
      <w:bookmarkStart w:id="42" w:name="_Toc416279158"/>
      <w:bookmarkStart w:id="43" w:name="_Toc416448835"/>
      <w:r>
        <w:t>A4.3</w:t>
      </w:r>
      <w:r>
        <w:tab/>
      </w:r>
      <w:r w:rsidRPr="00796BB1">
        <w:t>Role of the GDWG Chair</w:t>
      </w:r>
      <w:bookmarkEnd w:id="42"/>
      <w:bookmarkEnd w:id="43"/>
    </w:p>
    <w:p w:rsidR="00FA0F01" w:rsidRPr="00796BB1" w:rsidRDefault="00FA0F01" w:rsidP="00FA0F01">
      <w:r w:rsidRPr="00796BB1">
        <w:t xml:space="preserve">The GDWG chair is designated for three years (renewable) with a primary role of </w:t>
      </w:r>
      <w:r w:rsidR="00156F00" w:rsidRPr="00796BB1">
        <w:t>organization</w:t>
      </w:r>
      <w:r w:rsidRPr="00796BB1">
        <w:t xml:space="preserve">, coordination, moderation and communication to ensure the GSICS Data management Working Group fulfills its role as defined in its Terms of Reference. </w:t>
      </w:r>
    </w:p>
    <w:p w:rsidR="00FA0F01" w:rsidRPr="00796BB1" w:rsidRDefault="00FA0F01" w:rsidP="00FA0F01">
      <w:r w:rsidRPr="00796BB1">
        <w:t>Specifically, the GDWG chair shall:</w:t>
      </w:r>
    </w:p>
    <w:p w:rsidR="00FA0F01" w:rsidRPr="00796BB1" w:rsidRDefault="00FA0F01" w:rsidP="00FA0F01">
      <w:pPr>
        <w:pStyle w:val="ListParagraph"/>
        <w:numPr>
          <w:ilvl w:val="0"/>
          <w:numId w:val="37"/>
        </w:numPr>
      </w:pPr>
      <w:r w:rsidRPr="00796BB1">
        <w:t>Coordinate development of GSICS data management activities including the identification of existing formats, standards and procedures to be adopted for GSICS Products, or the definition of GSICS-specific ones, in order to catalog, archive, exchange, visualize GSICS products and distribute them to GSICS users.</w:t>
      </w:r>
    </w:p>
    <w:p w:rsidR="00FA0F01" w:rsidRPr="00796BB1" w:rsidRDefault="00FA0F01" w:rsidP="00FA0F01">
      <w:pPr>
        <w:pStyle w:val="ListParagraph"/>
        <w:numPr>
          <w:ilvl w:val="0"/>
          <w:numId w:val="37"/>
        </w:numPr>
      </w:pPr>
      <w:r w:rsidRPr="00796BB1">
        <w:t>Coordinate technical support for the activities of the GRWG</w:t>
      </w:r>
    </w:p>
    <w:p w:rsidR="00FA0F01" w:rsidRPr="00796BB1" w:rsidRDefault="00FA0F01" w:rsidP="00FA0F01">
      <w:pPr>
        <w:pStyle w:val="ListParagraph"/>
        <w:numPr>
          <w:ilvl w:val="0"/>
          <w:numId w:val="37"/>
        </w:numPr>
      </w:pPr>
      <w:r w:rsidRPr="00796BB1">
        <w:lastRenderedPageBreak/>
        <w:t>Schedule and chair the GDWG annual meeting and regular teleconference meetings to continue the activity during the year, acting as moderator.  In coordination with GRWG and sub-group chairs, define agenda, agree actions and recommendations from above meetings, and organize their follow-up.</w:t>
      </w:r>
    </w:p>
    <w:p w:rsidR="00FA0F01" w:rsidRPr="00796BB1" w:rsidRDefault="00FA0F01" w:rsidP="00FA0F01">
      <w:pPr>
        <w:pStyle w:val="ListParagraph"/>
        <w:numPr>
          <w:ilvl w:val="0"/>
          <w:numId w:val="37"/>
        </w:numPr>
      </w:pPr>
      <w:r w:rsidRPr="00796BB1">
        <w:t>Coordinate with external projects as necessary to identify and implement collaborative activities</w:t>
      </w:r>
    </w:p>
    <w:p w:rsidR="00FA0F01" w:rsidRPr="00796BB1" w:rsidRDefault="00FA0F01" w:rsidP="00FA0F01">
      <w:pPr>
        <w:pStyle w:val="ListParagraph"/>
        <w:numPr>
          <w:ilvl w:val="0"/>
          <w:numId w:val="37"/>
        </w:numPr>
      </w:pPr>
      <w:r w:rsidRPr="00796BB1">
        <w:t>Report to the Executive Panel.</w:t>
      </w:r>
    </w:p>
    <w:p w:rsidR="00FA0F01" w:rsidRDefault="00FA0F01" w:rsidP="00FA0F01">
      <w:r w:rsidRPr="00796BB1">
        <w:t>The Chair can be assisted by at least one Vice-Chair. (Note: alternatively, there might be two Co-chairs instead of a Chair and a Vice-Chair.)</w:t>
      </w:r>
    </w:p>
    <w:p w:rsidR="00FA0F01" w:rsidRPr="00796BB1" w:rsidRDefault="00FA0F01" w:rsidP="00FA0F01"/>
    <w:p w:rsidR="00FA0F01" w:rsidRDefault="00FA0F01">
      <w:pPr>
        <w:rPr>
          <w:rFonts w:asciiTheme="majorHAnsi" w:eastAsiaTheme="majorEastAsia" w:hAnsiTheme="majorHAnsi" w:cstheme="majorBidi"/>
          <w:b/>
          <w:bCs/>
          <w:color w:val="000066"/>
          <w:sz w:val="28"/>
          <w:szCs w:val="26"/>
        </w:rPr>
      </w:pPr>
      <w:bookmarkStart w:id="44" w:name="_Toc416279159"/>
      <w:r>
        <w:br w:type="page"/>
      </w:r>
    </w:p>
    <w:p w:rsidR="00FA0F01" w:rsidRPr="00796BB1" w:rsidRDefault="00FA0F01" w:rsidP="00E970A7">
      <w:pPr>
        <w:pStyle w:val="Heading2"/>
        <w:numPr>
          <w:ilvl w:val="0"/>
          <w:numId w:val="0"/>
        </w:numPr>
        <w:ind w:left="360"/>
      </w:pPr>
      <w:bookmarkStart w:id="45" w:name="_Toc416448836"/>
      <w:r>
        <w:lastRenderedPageBreak/>
        <w:t>Annex 5:</w:t>
      </w:r>
      <w:r>
        <w:tab/>
      </w:r>
      <w:r w:rsidRPr="00796BB1">
        <w:t>GSICS Research Working Group (GRWG)</w:t>
      </w:r>
      <w:bookmarkEnd w:id="44"/>
      <w:bookmarkEnd w:id="45"/>
    </w:p>
    <w:p w:rsidR="00FA0F01" w:rsidRPr="00796BB1" w:rsidRDefault="00FA0F01" w:rsidP="00E970A7">
      <w:pPr>
        <w:pStyle w:val="Heading3"/>
        <w:numPr>
          <w:ilvl w:val="0"/>
          <w:numId w:val="0"/>
        </w:numPr>
        <w:ind w:left="360"/>
      </w:pPr>
      <w:bookmarkStart w:id="46" w:name="_Toc416279160"/>
      <w:bookmarkStart w:id="47" w:name="_Toc416448837"/>
      <w:r>
        <w:t>A5.1</w:t>
      </w:r>
      <w:r>
        <w:tab/>
      </w:r>
      <w:r w:rsidRPr="00796BB1">
        <w:t>Composition of the GRWG</w:t>
      </w:r>
      <w:bookmarkEnd w:id="46"/>
      <w:bookmarkEnd w:id="47"/>
    </w:p>
    <w:p w:rsidR="00FA0F01" w:rsidRPr="00796BB1" w:rsidRDefault="00FA0F01" w:rsidP="00FA0F01">
      <w:r w:rsidRPr="00796BB1">
        <w:t>The GSICS Research Working Group (GRWG) is an advisory body of the GSICS Executive Panel (EP) for scientific and technical issues. It is composed of experts designated by GSICS member and observer organizations. All GSICS member organizations are invited to nominate representatives in the GRWG.</w:t>
      </w:r>
    </w:p>
    <w:p w:rsidR="00FA0F01" w:rsidRPr="00796BB1" w:rsidRDefault="00FA0F01" w:rsidP="00E970A7">
      <w:pPr>
        <w:pStyle w:val="Heading3"/>
        <w:numPr>
          <w:ilvl w:val="0"/>
          <w:numId w:val="0"/>
        </w:numPr>
        <w:ind w:left="360"/>
      </w:pPr>
      <w:bookmarkStart w:id="48" w:name="_Toc416279161"/>
      <w:bookmarkStart w:id="49" w:name="_Toc416448838"/>
      <w:r>
        <w:t>A5.2</w:t>
      </w:r>
      <w:r>
        <w:tab/>
      </w:r>
      <w:r w:rsidRPr="00796BB1">
        <w:t>Terms of Reference of the GRWG</w:t>
      </w:r>
      <w:bookmarkEnd w:id="48"/>
      <w:bookmarkEnd w:id="49"/>
    </w:p>
    <w:p w:rsidR="00FA0F01" w:rsidRPr="00796BB1" w:rsidRDefault="00FA0F01" w:rsidP="00FA0F01">
      <w:r w:rsidRPr="00796BB1">
        <w:t>The GRWG shall:</w:t>
      </w:r>
    </w:p>
    <w:p w:rsidR="00FA0F01" w:rsidRPr="00796BB1" w:rsidRDefault="00FA0F01" w:rsidP="00FA0F01">
      <w:pPr>
        <w:pStyle w:val="ListParagraph"/>
        <w:numPr>
          <w:ilvl w:val="0"/>
          <w:numId w:val="35"/>
        </w:numPr>
      </w:pPr>
      <w:r w:rsidRPr="00796BB1">
        <w:t xml:space="preserve">Advise the EP on scientific and technical questions related to the technical specifications of GSICS products; </w:t>
      </w:r>
    </w:p>
    <w:p w:rsidR="00FA0F01" w:rsidRPr="00796BB1" w:rsidRDefault="00FA0F01" w:rsidP="00FA0F01">
      <w:pPr>
        <w:pStyle w:val="ListParagraph"/>
        <w:numPr>
          <w:ilvl w:val="0"/>
          <w:numId w:val="35"/>
        </w:numPr>
      </w:pPr>
      <w:r w:rsidRPr="00796BB1">
        <w:t xml:space="preserve">Foster the development of </w:t>
      </w:r>
      <w:proofErr w:type="spellStart"/>
      <w:r w:rsidRPr="00796BB1">
        <w:t>intercalibration</w:t>
      </w:r>
      <w:proofErr w:type="spellEnd"/>
      <w:r w:rsidRPr="00796BB1">
        <w:t xml:space="preserve"> scientific methods to be  implemented in GSICS operations in order to advance the GSICS overarching goal of ensuring the comparability of satellite measurements;</w:t>
      </w:r>
    </w:p>
    <w:p w:rsidR="00FA0F01" w:rsidRPr="00796BB1" w:rsidRDefault="00FA0F01" w:rsidP="00FA0F01">
      <w:pPr>
        <w:pStyle w:val="ListParagraph"/>
        <w:numPr>
          <w:ilvl w:val="0"/>
          <w:numId w:val="35"/>
        </w:numPr>
      </w:pPr>
      <w:r w:rsidRPr="00796BB1">
        <w:t xml:space="preserve">Contribute to the development of applications of satellite </w:t>
      </w:r>
      <w:proofErr w:type="spellStart"/>
      <w:r w:rsidRPr="00796BB1">
        <w:t>intercalibration</w:t>
      </w:r>
      <w:proofErr w:type="spellEnd"/>
      <w:r w:rsidRPr="00796BB1">
        <w:t xml:space="preserve"> through cooperation with the user community;</w:t>
      </w:r>
    </w:p>
    <w:p w:rsidR="00FA0F01" w:rsidRPr="00796BB1" w:rsidRDefault="00FA0F01" w:rsidP="00FA0F01">
      <w:pPr>
        <w:pStyle w:val="ListParagraph"/>
        <w:numPr>
          <w:ilvl w:val="0"/>
          <w:numId w:val="35"/>
        </w:numPr>
      </w:pPr>
      <w:r w:rsidRPr="00796BB1">
        <w:t xml:space="preserve">In cooperation with, and with input from the GSICS Processing and Research </w:t>
      </w:r>
      <w:proofErr w:type="spellStart"/>
      <w:r w:rsidRPr="00796BB1">
        <w:t>Centres</w:t>
      </w:r>
      <w:proofErr w:type="spellEnd"/>
      <w:r w:rsidRPr="00796BB1">
        <w:t xml:space="preserve"> (GPRC) and other contributing parties, maintain a summar</w:t>
      </w:r>
      <w:r>
        <w:t>y</w:t>
      </w:r>
      <w:r w:rsidRPr="00796BB1">
        <w:t xml:space="preserve"> status of research projects supported under the GSICS </w:t>
      </w:r>
      <w:r>
        <w:t>d</w:t>
      </w:r>
      <w:r w:rsidRPr="00796BB1">
        <w:t xml:space="preserve">istributed </w:t>
      </w:r>
      <w:r>
        <w:t>r</w:t>
      </w:r>
      <w:r w:rsidRPr="00796BB1">
        <w:t xml:space="preserve">esearch </w:t>
      </w:r>
      <w:r>
        <w:t>c</w:t>
      </w:r>
      <w:r w:rsidRPr="00796BB1">
        <w:t>omponent;</w:t>
      </w:r>
    </w:p>
    <w:p w:rsidR="00FA0F01" w:rsidRPr="00796BB1" w:rsidRDefault="00FA0F01" w:rsidP="00FA0F01">
      <w:pPr>
        <w:pStyle w:val="ListParagraph"/>
        <w:numPr>
          <w:ilvl w:val="0"/>
          <w:numId w:val="35"/>
        </w:numPr>
      </w:pPr>
      <w:r w:rsidRPr="00796BB1">
        <w:t>Convene at least an annual meeting to review the GSICS development  activities and evaluate the results and methodologies with respect to their suitability for implementation as GSICS standard or recommended practices;</w:t>
      </w:r>
    </w:p>
    <w:p w:rsidR="00FA0F01" w:rsidRPr="00796BB1" w:rsidRDefault="00FA0F01" w:rsidP="00FA0F01">
      <w:pPr>
        <w:pStyle w:val="ListParagraph"/>
        <w:numPr>
          <w:ilvl w:val="0"/>
          <w:numId w:val="35"/>
        </w:numPr>
      </w:pPr>
      <w:r w:rsidRPr="00796BB1">
        <w:t>Provide the EP with an annual report on GSICS accomplishments and planned scientific activities, including outstanding issues and recommendations as appropriate to advance the objectives of GSICS. Submit report three weeks prior to the annual meeting of the GSICS Executive Panel, and present it to the Panel.</w:t>
      </w:r>
    </w:p>
    <w:p w:rsidR="00FA0F01" w:rsidRPr="00796BB1" w:rsidRDefault="00FA0F01" w:rsidP="00FA0F01">
      <w:r w:rsidRPr="00796BB1">
        <w:t>The GRWG shall establish sub-groups dedicated to specific areas of expertise.  It is led by a Chairperson nominated on a three-year basis, assisted by two vice-chairs, one being the former Chair, and the other being the expected future Chair.  The report to the EP shall be submitted three weeks prior to the annual meeting of the GSICS EP and presented to the Panel.</w:t>
      </w:r>
    </w:p>
    <w:p w:rsidR="00FA0F01" w:rsidRPr="00796BB1" w:rsidRDefault="00FA0F01" w:rsidP="00E970A7">
      <w:pPr>
        <w:pStyle w:val="Heading3"/>
        <w:numPr>
          <w:ilvl w:val="0"/>
          <w:numId w:val="0"/>
        </w:numPr>
        <w:ind w:left="360"/>
      </w:pPr>
      <w:bookmarkStart w:id="50" w:name="_Toc416279162"/>
      <w:bookmarkStart w:id="51" w:name="_Toc416448839"/>
      <w:r>
        <w:t>A5.3</w:t>
      </w:r>
      <w:r>
        <w:tab/>
      </w:r>
      <w:r w:rsidRPr="00796BB1">
        <w:t>Role of the GRWG Chair</w:t>
      </w:r>
      <w:bookmarkEnd w:id="50"/>
      <w:bookmarkEnd w:id="51"/>
    </w:p>
    <w:p w:rsidR="00FA0F01" w:rsidRPr="00796BB1" w:rsidRDefault="00FA0F01" w:rsidP="00FA0F01">
      <w:r w:rsidRPr="00796BB1">
        <w:t xml:space="preserve">The GRWG chair is designated for three years (renewable) with a primary role of organization, coordination, moderation and communication, to ensure the GSICS Research Working Group fulfills its role as defined in its Terms of Reference. </w:t>
      </w:r>
    </w:p>
    <w:p w:rsidR="00FA0F01" w:rsidRPr="00796BB1" w:rsidRDefault="00FA0F01" w:rsidP="00FA0F01">
      <w:r w:rsidRPr="00796BB1">
        <w:t xml:space="preserve">Specifically, the GRWG chair shall: </w:t>
      </w:r>
    </w:p>
    <w:p w:rsidR="00FA0F01" w:rsidRPr="00796BB1" w:rsidRDefault="00FA0F01" w:rsidP="00FA0F01">
      <w:pPr>
        <w:pStyle w:val="ListParagraph"/>
        <w:numPr>
          <w:ilvl w:val="0"/>
          <w:numId w:val="38"/>
        </w:numPr>
      </w:pPr>
      <w:r w:rsidRPr="00796BB1">
        <w:t xml:space="preserve">Coordinate the development of inter-calibration products and methodologies, and related scientific issues, with delegation to Sub-Groups as appropriate, with a view to promote common standards and best practices ensuring comparability of satellite measurements; </w:t>
      </w:r>
    </w:p>
    <w:p w:rsidR="00FA0F01" w:rsidRPr="00796BB1" w:rsidRDefault="00FA0F01" w:rsidP="00FA0F01">
      <w:pPr>
        <w:pStyle w:val="ListParagraph"/>
        <w:numPr>
          <w:ilvl w:val="0"/>
          <w:numId w:val="38"/>
        </w:numPr>
      </w:pPr>
      <w:r w:rsidRPr="00796BB1">
        <w:lastRenderedPageBreak/>
        <w:t>Schedule and chair the GRWG session and plenary session of the annual GRWG-GDWG meeting and monthly web meetings, acting as moderator. In coordination with GDWG and Sub-Group Chairs, define agenda, approve invitation of non-members, agree conclusions, actions and recommendations from the meetings, and organize their follow up;</w:t>
      </w:r>
    </w:p>
    <w:p w:rsidR="00FA0F01" w:rsidRPr="00796BB1" w:rsidRDefault="00FA0F01" w:rsidP="00FA0F01">
      <w:pPr>
        <w:pStyle w:val="ListParagraph"/>
        <w:numPr>
          <w:ilvl w:val="0"/>
          <w:numId w:val="38"/>
        </w:numPr>
      </w:pPr>
      <w:r w:rsidRPr="00796BB1">
        <w:t>Represent the GRWG with external parties as necessary, coordinate with relevant projects to identify &amp; implement collaborative activities;</w:t>
      </w:r>
    </w:p>
    <w:p w:rsidR="00FA0F01" w:rsidRPr="00796BB1" w:rsidRDefault="00FA0F01" w:rsidP="00FA0F01">
      <w:pPr>
        <w:pStyle w:val="ListParagraph"/>
        <w:numPr>
          <w:ilvl w:val="0"/>
          <w:numId w:val="38"/>
        </w:numPr>
      </w:pPr>
      <w:r w:rsidRPr="00796BB1">
        <w:t>Report to the Executive Panel.</w:t>
      </w:r>
    </w:p>
    <w:p w:rsidR="00FA0F01" w:rsidRDefault="00FA0F01" w:rsidP="00FA0F01">
      <w:r w:rsidRPr="00796BB1">
        <w:t xml:space="preserve">      The Chair is assisted by two Vice Chairs who can replace the Chair in cases of unavailability. One of the Vice-Chairs may be the former </w:t>
      </w:r>
      <w:proofErr w:type="gramStart"/>
      <w:r w:rsidRPr="00796BB1">
        <w:t>Chair,</w:t>
      </w:r>
      <w:proofErr w:type="gramEnd"/>
      <w:r w:rsidRPr="00796BB1">
        <w:t xml:space="preserve"> the other Vice-Chair would be expected to ultimately become the next chair.</w:t>
      </w:r>
      <w:r>
        <w:t xml:space="preserve"> </w:t>
      </w:r>
    </w:p>
    <w:p w:rsidR="00FA0F01" w:rsidRDefault="00FA0F01" w:rsidP="00FA0F01"/>
    <w:p w:rsidR="00FA0F01" w:rsidRDefault="00FA0F01" w:rsidP="00FA0F01">
      <w:pPr>
        <w:jc w:val="center"/>
      </w:pPr>
      <w:r>
        <w:t>____________________</w:t>
      </w:r>
    </w:p>
    <w:p w:rsidR="00FA0F01" w:rsidRPr="00FA0F01" w:rsidRDefault="00FA0F01" w:rsidP="00FA0F01">
      <w:pPr>
        <w:pStyle w:val="ListParagraph"/>
        <w:spacing w:before="120"/>
        <w:ind w:left="810"/>
        <w:rPr>
          <w:rFonts w:cs="Arial"/>
        </w:rPr>
      </w:pPr>
    </w:p>
    <w:sectPr w:rsidR="00FA0F01" w:rsidRPr="00FA0F01" w:rsidSect="00FA0F01">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CE1" w:rsidRDefault="00004CE1" w:rsidP="00924FE9">
      <w:pPr>
        <w:spacing w:after="0" w:line="240" w:lineRule="auto"/>
      </w:pPr>
      <w:r>
        <w:separator/>
      </w:r>
    </w:p>
  </w:endnote>
  <w:endnote w:type="continuationSeparator" w:id="0">
    <w:p w:rsidR="00004CE1" w:rsidRDefault="00004CE1" w:rsidP="0092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MT-Identity-H">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E1" w:rsidRDefault="00004CE1">
    <w:pPr>
      <w:pStyle w:val="Footer"/>
    </w:pPr>
    <w:r>
      <w:t>GSICS-</w:t>
    </w:r>
    <w:proofErr w:type="spellStart"/>
    <w:r>
      <w:t>Reference_version</w:t>
    </w:r>
    <w:proofErr w:type="spellEnd"/>
    <w:r>
      <w:ptab w:relativeTo="margin" w:alignment="center" w:leader="none"/>
    </w:r>
    <w:r w:rsidRPr="00924FE9">
      <w:fldChar w:fldCharType="begin"/>
    </w:r>
    <w:r w:rsidRPr="00924FE9">
      <w:instrText xml:space="preserve"> PAGE   \* MERGEFORMAT </w:instrText>
    </w:r>
    <w:r w:rsidRPr="00924FE9">
      <w:fldChar w:fldCharType="separate"/>
    </w:r>
    <w:r>
      <w:rPr>
        <w:noProof/>
      </w:rPr>
      <w:t>2</w:t>
    </w:r>
    <w:r w:rsidRPr="00924FE9">
      <w:rPr>
        <w:noProof/>
      </w:rPr>
      <w:fldChar w:fldCharType="end"/>
    </w:r>
    <w:r>
      <w:ptab w:relativeTo="margin" w:alignment="right" w:leader="none"/>
    </w:r>
    <w:r>
      <w:t>Date YYYY/MM/DD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E1" w:rsidRDefault="00004CE1" w:rsidP="000973EE">
    <w:pPr>
      <w:pStyle w:val="Footer"/>
      <w:ind w:left="-630" w:firstLine="24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E1" w:rsidRPr="00437EFC" w:rsidRDefault="00004CE1">
    <w:pPr>
      <w:pStyle w:val="Footer"/>
      <w:rPr>
        <w:sz w:val="20"/>
      </w:rPr>
    </w:pPr>
    <w:r w:rsidRPr="00437EFC">
      <w:rPr>
        <w:sz w:val="20"/>
      </w:rPr>
      <w:t>GSICS-RDFOR-v0.</w:t>
    </w:r>
    <w:r w:rsidR="00F46586">
      <w:rPr>
        <w:sz w:val="20"/>
      </w:rPr>
      <w:t>3</w:t>
    </w:r>
    <w:r w:rsidRPr="00437EFC">
      <w:rPr>
        <w:sz w:val="20"/>
      </w:rPr>
      <w:ptab w:relativeTo="margin" w:alignment="center" w:leader="none"/>
    </w:r>
    <w:r w:rsidRPr="00437EFC">
      <w:rPr>
        <w:sz w:val="20"/>
      </w:rPr>
      <w:fldChar w:fldCharType="begin"/>
    </w:r>
    <w:r w:rsidRPr="00437EFC">
      <w:rPr>
        <w:sz w:val="20"/>
      </w:rPr>
      <w:instrText xml:space="preserve"> PAGE   \* MERGEFORMAT </w:instrText>
    </w:r>
    <w:r w:rsidRPr="00437EFC">
      <w:rPr>
        <w:sz w:val="20"/>
      </w:rPr>
      <w:fldChar w:fldCharType="separate"/>
    </w:r>
    <w:r w:rsidR="00382A13">
      <w:rPr>
        <w:noProof/>
        <w:sz w:val="20"/>
      </w:rPr>
      <w:t>10</w:t>
    </w:r>
    <w:r w:rsidRPr="00437EFC">
      <w:rPr>
        <w:noProof/>
        <w:sz w:val="20"/>
      </w:rPr>
      <w:fldChar w:fldCharType="end"/>
    </w:r>
    <w:r w:rsidRPr="00437EFC">
      <w:rPr>
        <w:sz w:val="20"/>
      </w:rPr>
      <w:ptab w:relativeTo="margin" w:alignment="right" w:leader="none"/>
    </w:r>
    <w:r w:rsidR="00F46586">
      <w:rPr>
        <w:sz w:val="20"/>
      </w:rPr>
      <w:t>10</w:t>
    </w:r>
    <w:r w:rsidRPr="00437EFC">
      <w:rPr>
        <w:sz w:val="20"/>
      </w:rPr>
      <w:t xml:space="preserve"> April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CE1" w:rsidRDefault="00004CE1" w:rsidP="00924FE9">
      <w:pPr>
        <w:spacing w:after="0" w:line="240" w:lineRule="auto"/>
      </w:pPr>
      <w:r>
        <w:separator/>
      </w:r>
    </w:p>
  </w:footnote>
  <w:footnote w:type="continuationSeparator" w:id="0">
    <w:p w:rsidR="00004CE1" w:rsidRDefault="00004CE1" w:rsidP="00924FE9">
      <w:pPr>
        <w:spacing w:after="0" w:line="240" w:lineRule="auto"/>
      </w:pPr>
      <w:r>
        <w:continuationSeparator/>
      </w:r>
    </w:p>
  </w:footnote>
  <w:footnote w:id="1">
    <w:p w:rsidR="00004CE1" w:rsidRPr="004F4E55" w:rsidRDefault="00004CE1" w:rsidP="00FA0F01">
      <w:pPr>
        <w:rPr>
          <w:rFonts w:cs="Arial"/>
          <w:szCs w:val="32"/>
        </w:rPr>
      </w:pPr>
      <w:r>
        <w:rPr>
          <w:rStyle w:val="FootnoteReference"/>
        </w:rPr>
        <w:footnoteRef/>
      </w:r>
      <w:proofErr w:type="spellStart"/>
      <w:r>
        <w:rPr>
          <w:rFonts w:cs="Arial"/>
          <w:szCs w:val="32"/>
        </w:rPr>
        <w:t>M.</w:t>
      </w:r>
      <w:r w:rsidRPr="007D4CD4">
        <w:rPr>
          <w:rFonts w:cs="Arial"/>
          <w:szCs w:val="32"/>
        </w:rPr>
        <w:t>Dowell</w:t>
      </w:r>
      <w:proofErr w:type="spellEnd"/>
      <w:r w:rsidRPr="007D4CD4">
        <w:rPr>
          <w:rFonts w:cs="Arial"/>
          <w:szCs w:val="32"/>
        </w:rPr>
        <w:t xml:space="preserve">, P. </w:t>
      </w:r>
      <w:proofErr w:type="spellStart"/>
      <w:r w:rsidRPr="007D4CD4">
        <w:rPr>
          <w:rFonts w:cs="Arial"/>
          <w:szCs w:val="32"/>
        </w:rPr>
        <w:t>Lecomte</w:t>
      </w:r>
      <w:proofErr w:type="spellEnd"/>
      <w:r w:rsidRPr="007D4CD4">
        <w:rPr>
          <w:rFonts w:cs="Arial"/>
          <w:szCs w:val="32"/>
        </w:rPr>
        <w:t xml:space="preserve">, R. Husband, J. Schulz, T. Mohr, Y. </w:t>
      </w:r>
      <w:proofErr w:type="spellStart"/>
      <w:r w:rsidRPr="007D4CD4">
        <w:rPr>
          <w:rFonts w:cs="Arial"/>
          <w:szCs w:val="32"/>
        </w:rPr>
        <w:t>Tahara</w:t>
      </w:r>
      <w:proofErr w:type="spellEnd"/>
      <w:r w:rsidRPr="007D4CD4">
        <w:rPr>
          <w:rFonts w:cs="Arial"/>
          <w:szCs w:val="32"/>
        </w:rPr>
        <w:t xml:space="preserve">, R. </w:t>
      </w:r>
      <w:proofErr w:type="spellStart"/>
      <w:r w:rsidRPr="007D4CD4">
        <w:rPr>
          <w:rFonts w:cs="Arial"/>
          <w:szCs w:val="32"/>
        </w:rPr>
        <w:t>Eckman</w:t>
      </w:r>
      <w:proofErr w:type="spellEnd"/>
      <w:r w:rsidRPr="007D4CD4">
        <w:rPr>
          <w:rFonts w:cs="Arial"/>
          <w:szCs w:val="32"/>
        </w:rPr>
        <w:t xml:space="preserve">, E. Lindstrom, C. Wooldridge, S. </w:t>
      </w:r>
      <w:proofErr w:type="spellStart"/>
      <w:r w:rsidRPr="007D4CD4">
        <w:rPr>
          <w:rFonts w:cs="Arial"/>
          <w:szCs w:val="32"/>
        </w:rPr>
        <w:t>Hilding</w:t>
      </w:r>
      <w:proofErr w:type="spellEnd"/>
      <w:r w:rsidRPr="007D4CD4">
        <w:rPr>
          <w:rFonts w:cs="Arial"/>
          <w:szCs w:val="32"/>
        </w:rPr>
        <w:t>,</w:t>
      </w:r>
      <w:r w:rsidR="00CA6018">
        <w:rPr>
          <w:rFonts w:cs="Arial"/>
          <w:szCs w:val="32"/>
        </w:rPr>
        <w:t xml:space="preserve"> </w:t>
      </w:r>
      <w:proofErr w:type="spellStart"/>
      <w:r w:rsidRPr="007D4CD4">
        <w:rPr>
          <w:rFonts w:cs="Arial"/>
          <w:szCs w:val="32"/>
        </w:rPr>
        <w:t>J.Bates</w:t>
      </w:r>
      <w:proofErr w:type="spellEnd"/>
      <w:r w:rsidRPr="007D4CD4">
        <w:rPr>
          <w:rFonts w:cs="Arial"/>
          <w:szCs w:val="32"/>
        </w:rPr>
        <w:t xml:space="preserve">, B. Ryan, J. </w:t>
      </w:r>
      <w:proofErr w:type="spellStart"/>
      <w:r w:rsidRPr="007D4CD4">
        <w:rPr>
          <w:rFonts w:cs="Arial"/>
          <w:szCs w:val="32"/>
        </w:rPr>
        <w:t>Lafeuille</w:t>
      </w:r>
      <w:proofErr w:type="spellEnd"/>
      <w:r w:rsidRPr="007D4CD4">
        <w:rPr>
          <w:rFonts w:cs="Arial"/>
          <w:szCs w:val="32"/>
        </w:rPr>
        <w:t xml:space="preserve">, and S. </w:t>
      </w:r>
      <w:proofErr w:type="spellStart"/>
      <w:r w:rsidRPr="007D4CD4">
        <w:rPr>
          <w:rFonts w:cs="Arial"/>
          <w:szCs w:val="32"/>
        </w:rPr>
        <w:t>Bojinski</w:t>
      </w:r>
      <w:proofErr w:type="spellEnd"/>
      <w:r w:rsidRPr="007D4CD4">
        <w:rPr>
          <w:rFonts w:cs="Arial"/>
          <w:szCs w:val="32"/>
        </w:rPr>
        <w:t>, 2013: Strategy Towards an Architecture for Climate Monitoring from Space.</w:t>
      </w:r>
      <w:r>
        <w:rPr>
          <w:rFonts w:cs="Arial"/>
          <w:szCs w:val="32"/>
        </w:rPr>
        <w:br/>
      </w:r>
      <w:r w:rsidRPr="00C937D0">
        <w:rPr>
          <w:rFonts w:cs="Arial"/>
          <w:sz w:val="20"/>
        </w:rPr>
        <w:t>(</w:t>
      </w:r>
      <w:hyperlink r:id="rId1" w:history="1">
        <w:r w:rsidRPr="00C937D0">
          <w:rPr>
            <w:rStyle w:val="Hyperlink"/>
            <w:rFonts w:cs="Arial"/>
            <w:sz w:val="20"/>
          </w:rPr>
          <w:t>http://www.wmo.int/pages/prog/sat/documents/ARCH_strategy-climate-architecture-space.pdf</w:t>
        </w:r>
      </w:hyperlink>
      <w:r w:rsidRPr="00C937D0">
        <w:rPr>
          <w:rFonts w:cs="Arial"/>
          <w:sz w:val="20"/>
        </w:rPr>
        <w:t>)</w:t>
      </w:r>
    </w:p>
    <w:p w:rsidR="00004CE1" w:rsidRDefault="00004CE1" w:rsidP="00FA0F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E1" w:rsidRDefault="00004CE1">
    <w:pPr>
      <w:pStyle w:val="Header"/>
    </w:pPr>
  </w:p>
  <w:p w:rsidR="00004CE1" w:rsidRDefault="00004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E1" w:rsidRDefault="00004CE1" w:rsidP="000973EE">
    <w:pPr>
      <w:pStyle w:val="Header"/>
      <w:ind w:left="-630" w:firstLine="2430"/>
    </w:pPr>
    <w:r>
      <w:rPr>
        <w:noProof/>
      </w:rPr>
      <w:drawing>
        <wp:inline distT="0" distB="0" distL="0" distR="0" wp14:anchorId="033452CD" wp14:editId="095937AD">
          <wp:extent cx="2085975" cy="846905"/>
          <wp:effectExtent l="0" t="0" r="0" b="0"/>
          <wp:docPr id="6" name="Picture 2" descr="H:\MY DOCUMENTS\GSICS\logo\GSICS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2" descr="H:\MY DOCUMENTS\GSICS\logo\GSICS500px.png"/>
                  <pic:cNvPicPr>
                    <a:picLocks noChangeAspect="1" noChangeArrowheads="1"/>
                  </pic:cNvPicPr>
                </pic:nvPicPr>
                <pic:blipFill>
                  <a:blip r:embed="rId1" cstate="print"/>
                  <a:srcRect/>
                  <a:stretch>
                    <a:fillRect/>
                  </a:stretch>
                </pic:blipFill>
                <pic:spPr bwMode="auto">
                  <a:xfrm>
                    <a:off x="0" y="0"/>
                    <a:ext cx="2087994" cy="847725"/>
                  </a:xfrm>
                  <a:prstGeom prst="rect">
                    <a:avLst/>
                  </a:prstGeom>
                  <a:noFill/>
                </pic:spPr>
              </pic:pic>
            </a:graphicData>
          </a:graphic>
        </wp:inline>
      </w:drawing>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E1" w:rsidRDefault="00004CE1">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70E"/>
    <w:multiLevelType w:val="hybridMultilevel"/>
    <w:tmpl w:val="55F2B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119FE"/>
    <w:multiLevelType w:val="multilevel"/>
    <w:tmpl w:val="072CA7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D95190"/>
    <w:multiLevelType w:val="hybridMultilevel"/>
    <w:tmpl w:val="B0B47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D31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5616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E63032"/>
    <w:multiLevelType w:val="hybridMultilevel"/>
    <w:tmpl w:val="6F94E6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E42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F35C65"/>
    <w:multiLevelType w:val="hybridMultilevel"/>
    <w:tmpl w:val="0A2A3F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541E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15632B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8D07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F65542"/>
    <w:multiLevelType w:val="hybridMultilevel"/>
    <w:tmpl w:val="A8A2DD7C"/>
    <w:lvl w:ilvl="0" w:tplc="46DE19EC">
      <w:numFmt w:val="bullet"/>
      <w:lvlText w:val="-"/>
      <w:lvlJc w:val="left"/>
      <w:pPr>
        <w:ind w:left="1170" w:hanging="720"/>
      </w:pPr>
      <w:rPr>
        <w:rFonts w:ascii="ArialMT-Identity-H" w:eastAsia="Times New Roman" w:hAnsi="ArialMT-Identity-H"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6BF15E0"/>
    <w:multiLevelType w:val="hybridMultilevel"/>
    <w:tmpl w:val="DF80E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7D01811"/>
    <w:multiLevelType w:val="multilevel"/>
    <w:tmpl w:val="7E32DF3E"/>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1D70DA"/>
    <w:multiLevelType w:val="hybridMultilevel"/>
    <w:tmpl w:val="1A0A359C"/>
    <w:lvl w:ilvl="0" w:tplc="94EA3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A398E"/>
    <w:multiLevelType w:val="hybridMultilevel"/>
    <w:tmpl w:val="9D56835A"/>
    <w:lvl w:ilvl="0" w:tplc="91EA620C">
      <w:start w:val="1"/>
      <w:numFmt w:val="bullet"/>
      <w:lvlText w:val="-"/>
      <w:lvlJc w:val="left"/>
      <w:pPr>
        <w:tabs>
          <w:tab w:val="num" w:pos="90"/>
        </w:tabs>
        <w:ind w:left="810" w:hanging="360"/>
      </w:pPr>
      <w:rPr>
        <w:rFonts w:ascii="Calibri" w:eastAsia="Times New Roman" w:hAnsi="Calibri" w:hint="default"/>
        <w:b w:val="0"/>
        <w:i w:val="0"/>
        <w:strike w:val="0"/>
        <w:color w:val="000000"/>
        <w:sz w:val="20"/>
        <w:u w:val="none"/>
      </w:rPr>
    </w:lvl>
    <w:lvl w:ilvl="1" w:tplc="04090003">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6">
    <w:nsid w:val="349B501A"/>
    <w:multiLevelType w:val="hybridMultilevel"/>
    <w:tmpl w:val="52FC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051D2F"/>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nsid w:val="3D1345A4"/>
    <w:multiLevelType w:val="hybridMultilevel"/>
    <w:tmpl w:val="EA545D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2B1812"/>
    <w:multiLevelType w:val="hybridMultilevel"/>
    <w:tmpl w:val="F76699FC"/>
    <w:lvl w:ilvl="0" w:tplc="1576C068">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03E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F151BE1"/>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nsid w:val="4F606BBF"/>
    <w:multiLevelType w:val="multilevel"/>
    <w:tmpl w:val="916C817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3">
    <w:nsid w:val="51695CEE"/>
    <w:multiLevelType w:val="hybridMultilevel"/>
    <w:tmpl w:val="C8D29556"/>
    <w:lvl w:ilvl="0" w:tplc="46DE19EC">
      <w:numFmt w:val="bullet"/>
      <w:lvlText w:val="-"/>
      <w:lvlJc w:val="left"/>
      <w:pPr>
        <w:ind w:left="502" w:hanging="360"/>
      </w:pPr>
      <w:rPr>
        <w:rFonts w:ascii="ArialMT-Identity-H" w:eastAsia="Times New Roman" w:hAnsi="ArialMT-Identity-H" w:hint="default"/>
        <w:b w:val="0"/>
        <w:i w:val="0"/>
        <w:strike w:val="0"/>
        <w:color w:val="000000"/>
        <w:sz w:val="20"/>
        <w:u w:val="none"/>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nsid w:val="5660761B"/>
    <w:multiLevelType w:val="hybridMultilevel"/>
    <w:tmpl w:val="86829F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582959F3"/>
    <w:multiLevelType w:val="hybridMultilevel"/>
    <w:tmpl w:val="91D41CEA"/>
    <w:lvl w:ilvl="0" w:tplc="B12ED7EE">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5472B"/>
    <w:multiLevelType w:val="multilevel"/>
    <w:tmpl w:val="0409001F"/>
    <w:lvl w:ilvl="0">
      <w:start w:val="1"/>
      <w:numFmt w:val="decimal"/>
      <w:lvlText w:val="%1."/>
      <w:lvlJc w:val="left"/>
      <w:pPr>
        <w:ind w:left="900" w:hanging="360"/>
      </w:pPr>
    </w:lvl>
    <w:lvl w:ilvl="1">
      <w:start w:val="1"/>
      <w:numFmt w:val="decimal"/>
      <w:lvlText w:val="%1.%2."/>
      <w:lvlJc w:val="left"/>
      <w:pPr>
        <w:ind w:left="1332" w:hanging="432"/>
      </w:pPr>
    </w:lvl>
    <w:lvl w:ilvl="2">
      <w:start w:val="1"/>
      <w:numFmt w:val="decimal"/>
      <w:lvlText w:val="%1.%2.%3."/>
      <w:lvlJc w:val="left"/>
      <w:pPr>
        <w:ind w:left="1764" w:hanging="504"/>
      </w:pPr>
    </w:lvl>
    <w:lvl w:ilvl="3">
      <w:start w:val="1"/>
      <w:numFmt w:val="decimal"/>
      <w:lvlText w:val="%1.%2.%3.%4."/>
      <w:lvlJc w:val="left"/>
      <w:pPr>
        <w:ind w:left="2268" w:hanging="648"/>
      </w:pPr>
    </w:lvl>
    <w:lvl w:ilvl="4">
      <w:start w:val="1"/>
      <w:numFmt w:val="decimal"/>
      <w:lvlText w:val="%1.%2.%3.%4.%5."/>
      <w:lvlJc w:val="left"/>
      <w:pPr>
        <w:ind w:left="2772" w:hanging="792"/>
      </w:pPr>
    </w:lvl>
    <w:lvl w:ilvl="5">
      <w:start w:val="1"/>
      <w:numFmt w:val="decimal"/>
      <w:lvlText w:val="%1.%2.%3.%4.%5.%6."/>
      <w:lvlJc w:val="left"/>
      <w:pPr>
        <w:ind w:left="3276" w:hanging="936"/>
      </w:pPr>
    </w:lvl>
    <w:lvl w:ilvl="6">
      <w:start w:val="1"/>
      <w:numFmt w:val="decimal"/>
      <w:lvlText w:val="%1.%2.%3.%4.%5.%6.%7."/>
      <w:lvlJc w:val="left"/>
      <w:pPr>
        <w:ind w:left="3780" w:hanging="1080"/>
      </w:pPr>
    </w:lvl>
    <w:lvl w:ilvl="7">
      <w:start w:val="1"/>
      <w:numFmt w:val="decimal"/>
      <w:lvlText w:val="%1.%2.%3.%4.%5.%6.%7.%8."/>
      <w:lvlJc w:val="left"/>
      <w:pPr>
        <w:ind w:left="4284" w:hanging="1224"/>
      </w:pPr>
    </w:lvl>
    <w:lvl w:ilvl="8">
      <w:start w:val="1"/>
      <w:numFmt w:val="decimal"/>
      <w:lvlText w:val="%1.%2.%3.%4.%5.%6.%7.%8.%9."/>
      <w:lvlJc w:val="left"/>
      <w:pPr>
        <w:ind w:left="4860" w:hanging="1440"/>
      </w:pPr>
    </w:lvl>
  </w:abstractNum>
  <w:abstractNum w:abstractNumId="27">
    <w:nsid w:val="59D45634"/>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nsid w:val="5E831FF2"/>
    <w:multiLevelType w:val="multilevel"/>
    <w:tmpl w:val="6E7AA896"/>
    <w:lvl w:ilvl="0">
      <w:start w:val="1"/>
      <w:numFmt w:val="lowerLetter"/>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9">
    <w:nsid w:val="600C07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BAA2756"/>
    <w:multiLevelType w:val="hybridMultilevel"/>
    <w:tmpl w:val="8CE845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3E6949"/>
    <w:multiLevelType w:val="multilevel"/>
    <w:tmpl w:val="06263FFC"/>
    <w:lvl w:ilvl="0">
      <w:start w:val="1"/>
      <w:numFmt w:val="decimal"/>
      <w:lvlText w:val="%1."/>
      <w:lvlJc w:val="left"/>
      <w:pPr>
        <w:ind w:left="540" w:hanging="360"/>
      </w:pPr>
    </w:lvl>
    <w:lvl w:ilvl="1">
      <w:start w:val="1"/>
      <w:numFmt w:val="decimal"/>
      <w:lvlText w:val="%1.%2."/>
      <w:lvlJc w:val="left"/>
      <w:pPr>
        <w:ind w:left="972" w:hanging="432"/>
      </w:pPr>
    </w:lvl>
    <w:lvl w:ilvl="2">
      <w:start w:val="1"/>
      <w:numFmt w:val="decimal"/>
      <w:lvlText w:val="%1.%2.%3."/>
      <w:lvlJc w:val="left"/>
      <w:pPr>
        <w:ind w:left="1404" w:hanging="504"/>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32">
    <w:nsid w:val="7DD06815"/>
    <w:multiLevelType w:val="hybridMultilevel"/>
    <w:tmpl w:val="72D03990"/>
    <w:lvl w:ilvl="0" w:tplc="91EA620C">
      <w:start w:val="1"/>
      <w:numFmt w:val="bullet"/>
      <w:lvlText w:val="-"/>
      <w:lvlJc w:val="left"/>
      <w:pPr>
        <w:ind w:left="1170" w:hanging="360"/>
      </w:pPr>
      <w:rPr>
        <w:rFonts w:ascii="Calibri" w:eastAsia="Times New Roman" w:hAnsi="Calibri" w:hint="default"/>
        <w:b w:val="0"/>
        <w:i w:val="0"/>
        <w:strike w:val="0"/>
        <w:color w:val="000000"/>
        <w:sz w:val="20"/>
        <w:u w:val="none"/>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1"/>
  </w:num>
  <w:num w:numId="2">
    <w:abstractNumId w:val="8"/>
  </w:num>
  <w:num w:numId="3">
    <w:abstractNumId w:val="1"/>
  </w:num>
  <w:num w:numId="4">
    <w:abstractNumId w:val="26"/>
  </w:num>
  <w:num w:numId="5">
    <w:abstractNumId w:val="3"/>
  </w:num>
  <w:num w:numId="6">
    <w:abstractNumId w:val="20"/>
  </w:num>
  <w:num w:numId="7">
    <w:abstractNumId w:val="4"/>
  </w:num>
  <w:num w:numId="8">
    <w:abstractNumId w:val="29"/>
  </w:num>
  <w:num w:numId="9">
    <w:abstractNumId w:val="1"/>
  </w:num>
  <w:num w:numId="10">
    <w:abstractNumId w:val="14"/>
  </w:num>
  <w:num w:numId="11">
    <w:abstractNumId w:val="21"/>
  </w:num>
  <w:num w:numId="12">
    <w:abstractNumId w:val="1"/>
  </w:num>
  <w:num w:numId="13">
    <w:abstractNumId w:val="1"/>
  </w:num>
  <w:num w:numId="14">
    <w:abstractNumId w:val="27"/>
  </w:num>
  <w:num w:numId="15">
    <w:abstractNumId w:val="1"/>
  </w:num>
  <w:num w:numId="16">
    <w:abstractNumId w:val="9"/>
  </w:num>
  <w:num w:numId="17">
    <w:abstractNumId w:val="17"/>
  </w:num>
  <w:num w:numId="18">
    <w:abstractNumId w:val="1"/>
  </w:num>
  <w:num w:numId="19">
    <w:abstractNumId w:val="1"/>
  </w:num>
  <w:num w:numId="20">
    <w:abstractNumId w:val="1"/>
  </w:num>
  <w:num w:numId="21">
    <w:abstractNumId w:val="1"/>
  </w:num>
  <w:num w:numId="22">
    <w:abstractNumId w:val="6"/>
  </w:num>
  <w:num w:numId="23">
    <w:abstractNumId w:val="10"/>
  </w:num>
  <w:num w:numId="24">
    <w:abstractNumId w:val="13"/>
  </w:num>
  <w:num w:numId="25">
    <w:abstractNumId w:val="13"/>
  </w:num>
  <w:num w:numId="26">
    <w:abstractNumId w:val="13"/>
  </w:num>
  <w:num w:numId="27">
    <w:abstractNumId w:val="16"/>
  </w:num>
  <w:num w:numId="28">
    <w:abstractNumId w:val="11"/>
  </w:num>
  <w:num w:numId="29">
    <w:abstractNumId w:val="22"/>
  </w:num>
  <w:num w:numId="30">
    <w:abstractNumId w:val="15"/>
  </w:num>
  <w:num w:numId="31">
    <w:abstractNumId w:val="15"/>
  </w:num>
  <w:num w:numId="32">
    <w:abstractNumId w:val="28"/>
  </w:num>
  <w:num w:numId="33">
    <w:abstractNumId w:val="7"/>
  </w:num>
  <w:num w:numId="34">
    <w:abstractNumId w:val="0"/>
  </w:num>
  <w:num w:numId="35">
    <w:abstractNumId w:val="5"/>
  </w:num>
  <w:num w:numId="36">
    <w:abstractNumId w:val="18"/>
  </w:num>
  <w:num w:numId="37">
    <w:abstractNumId w:val="30"/>
  </w:num>
  <w:num w:numId="38">
    <w:abstractNumId w:val="2"/>
  </w:num>
  <w:num w:numId="39">
    <w:abstractNumId w:val="13"/>
  </w:num>
  <w:num w:numId="40">
    <w:abstractNumId w:val="19"/>
  </w:num>
  <w:num w:numId="41">
    <w:abstractNumId w:val="25"/>
  </w:num>
  <w:num w:numId="42">
    <w:abstractNumId w:val="24"/>
  </w:num>
  <w:num w:numId="43">
    <w:abstractNumId w:val="32"/>
  </w:num>
  <w:num w:numId="44">
    <w:abstractNumId w:val="2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33"/>
    <w:rsid w:val="00004CE1"/>
    <w:rsid w:val="000973EE"/>
    <w:rsid w:val="000D5843"/>
    <w:rsid w:val="000D694D"/>
    <w:rsid w:val="001073E1"/>
    <w:rsid w:val="00147E70"/>
    <w:rsid w:val="00156F00"/>
    <w:rsid w:val="001945A0"/>
    <w:rsid w:val="002605F8"/>
    <w:rsid w:val="0038100E"/>
    <w:rsid w:val="00382A13"/>
    <w:rsid w:val="003A0B3B"/>
    <w:rsid w:val="00437EFC"/>
    <w:rsid w:val="005506A8"/>
    <w:rsid w:val="005A2F6B"/>
    <w:rsid w:val="005C6B58"/>
    <w:rsid w:val="00680CF2"/>
    <w:rsid w:val="00765E4E"/>
    <w:rsid w:val="00767CF1"/>
    <w:rsid w:val="0079341F"/>
    <w:rsid w:val="007C7481"/>
    <w:rsid w:val="008F0826"/>
    <w:rsid w:val="00924FE9"/>
    <w:rsid w:val="00992B3C"/>
    <w:rsid w:val="00B2077E"/>
    <w:rsid w:val="00CA6018"/>
    <w:rsid w:val="00CC64FE"/>
    <w:rsid w:val="00E10F29"/>
    <w:rsid w:val="00E14833"/>
    <w:rsid w:val="00E37FEC"/>
    <w:rsid w:val="00E970A7"/>
    <w:rsid w:val="00F46586"/>
    <w:rsid w:val="00F9441D"/>
    <w:rsid w:val="00FA0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EFC"/>
    <w:rPr>
      <w:rFonts w:ascii="Arial" w:hAnsi="Arial"/>
    </w:rPr>
  </w:style>
  <w:style w:type="paragraph" w:styleId="Heading1">
    <w:name w:val="heading 1"/>
    <w:basedOn w:val="Normal"/>
    <w:next w:val="Normal"/>
    <w:link w:val="Heading1Char"/>
    <w:uiPriority w:val="9"/>
    <w:qFormat/>
    <w:rsid w:val="003A0B3B"/>
    <w:pPr>
      <w:keepNext/>
      <w:keepLines/>
      <w:spacing w:before="480" w:after="0"/>
      <w:outlineLvl w:val="0"/>
    </w:pPr>
    <w:rPr>
      <w:rFonts w:asciiTheme="majorHAnsi" w:eastAsiaTheme="majorEastAsia" w:hAnsiTheme="majorHAnsi" w:cstheme="majorBidi"/>
      <w:b/>
      <w:bCs/>
      <w:color w:val="000066"/>
      <w:sz w:val="28"/>
      <w:szCs w:val="28"/>
    </w:rPr>
  </w:style>
  <w:style w:type="paragraph" w:styleId="Heading2">
    <w:name w:val="heading 2"/>
    <w:basedOn w:val="Normal"/>
    <w:next w:val="Normal"/>
    <w:link w:val="Heading2Char"/>
    <w:autoRedefine/>
    <w:uiPriority w:val="9"/>
    <w:unhideWhenUsed/>
    <w:qFormat/>
    <w:rsid w:val="00E970A7"/>
    <w:pPr>
      <w:keepNext/>
      <w:keepLines/>
      <w:numPr>
        <w:numId w:val="24"/>
      </w:numPr>
      <w:tabs>
        <w:tab w:val="left" w:pos="450"/>
      </w:tabs>
      <w:spacing w:before="240" w:after="240"/>
      <w:outlineLvl w:val="1"/>
    </w:pPr>
    <w:rPr>
      <w:rFonts w:asciiTheme="majorHAnsi" w:eastAsiaTheme="majorEastAsia" w:hAnsiTheme="majorHAnsi" w:cstheme="majorBidi"/>
      <w:b/>
      <w:bCs/>
      <w:color w:val="000066"/>
      <w:sz w:val="28"/>
      <w:szCs w:val="26"/>
    </w:rPr>
  </w:style>
  <w:style w:type="paragraph" w:styleId="Heading3">
    <w:name w:val="heading 3"/>
    <w:basedOn w:val="Heading2"/>
    <w:next w:val="Normal"/>
    <w:link w:val="Heading3Char"/>
    <w:uiPriority w:val="9"/>
    <w:unhideWhenUsed/>
    <w:qFormat/>
    <w:rsid w:val="000D694D"/>
    <w:pPr>
      <w:numPr>
        <w:ilvl w:val="1"/>
      </w:numPr>
      <w:outlineLvl w:val="2"/>
    </w:pPr>
    <w:rPr>
      <w:sz w:val="24"/>
    </w:rPr>
  </w:style>
  <w:style w:type="paragraph" w:styleId="Heading4">
    <w:name w:val="heading 4"/>
    <w:basedOn w:val="Heading3"/>
    <w:next w:val="Normal"/>
    <w:link w:val="Heading4Char"/>
    <w:uiPriority w:val="9"/>
    <w:unhideWhenUsed/>
    <w:qFormat/>
    <w:rsid w:val="000D694D"/>
    <w:pPr>
      <w:numPr>
        <w:ilvl w:val="2"/>
      </w:numPr>
      <w:outlineLvl w:val="3"/>
    </w:pPr>
    <w:rPr>
      <w:i/>
      <w:sz w:val="22"/>
    </w:rPr>
  </w:style>
  <w:style w:type="paragraph" w:styleId="Heading5">
    <w:name w:val="heading 5"/>
    <w:basedOn w:val="Normal"/>
    <w:next w:val="Normal"/>
    <w:link w:val="Heading5Char"/>
    <w:uiPriority w:val="9"/>
    <w:unhideWhenUsed/>
    <w:qFormat/>
    <w:rsid w:val="00680C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B3B"/>
    <w:rPr>
      <w:rFonts w:asciiTheme="majorHAnsi" w:eastAsiaTheme="majorEastAsia" w:hAnsiTheme="majorHAnsi" w:cstheme="majorBidi"/>
      <w:b/>
      <w:bCs/>
      <w:color w:val="000066"/>
      <w:sz w:val="28"/>
      <w:szCs w:val="28"/>
    </w:rPr>
  </w:style>
  <w:style w:type="character" w:customStyle="1" w:styleId="Heading2Char">
    <w:name w:val="Heading 2 Char"/>
    <w:basedOn w:val="DefaultParagraphFont"/>
    <w:link w:val="Heading2"/>
    <w:uiPriority w:val="9"/>
    <w:rsid w:val="00E970A7"/>
    <w:rPr>
      <w:rFonts w:asciiTheme="majorHAnsi" w:eastAsiaTheme="majorEastAsia" w:hAnsiTheme="majorHAnsi" w:cstheme="majorBidi"/>
      <w:b/>
      <w:bCs/>
      <w:color w:val="000066"/>
      <w:sz w:val="28"/>
      <w:szCs w:val="26"/>
    </w:rPr>
  </w:style>
  <w:style w:type="character" w:customStyle="1" w:styleId="Heading3Char">
    <w:name w:val="Heading 3 Char"/>
    <w:basedOn w:val="DefaultParagraphFont"/>
    <w:link w:val="Heading3"/>
    <w:uiPriority w:val="9"/>
    <w:rsid w:val="000D694D"/>
    <w:rPr>
      <w:rFonts w:asciiTheme="majorHAnsi" w:eastAsiaTheme="majorEastAsia" w:hAnsiTheme="majorHAnsi" w:cstheme="majorBidi"/>
      <w:b/>
      <w:bCs/>
      <w:color w:val="000066"/>
      <w:sz w:val="24"/>
      <w:szCs w:val="26"/>
    </w:rPr>
  </w:style>
  <w:style w:type="character" w:customStyle="1" w:styleId="Heading4Char">
    <w:name w:val="Heading 4 Char"/>
    <w:basedOn w:val="DefaultParagraphFont"/>
    <w:link w:val="Heading4"/>
    <w:uiPriority w:val="9"/>
    <w:rsid w:val="000D694D"/>
    <w:rPr>
      <w:rFonts w:asciiTheme="majorHAnsi" w:eastAsiaTheme="majorEastAsia" w:hAnsiTheme="majorHAnsi" w:cstheme="majorBidi"/>
      <w:b/>
      <w:bCs/>
      <w:i/>
      <w:color w:val="000066"/>
      <w:szCs w:val="26"/>
    </w:rPr>
  </w:style>
  <w:style w:type="paragraph" w:styleId="Title">
    <w:name w:val="Title"/>
    <w:basedOn w:val="Normal"/>
    <w:next w:val="Normal"/>
    <w:link w:val="TitleChar"/>
    <w:uiPriority w:val="10"/>
    <w:qFormat/>
    <w:rsid w:val="003A0B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0B3B"/>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3A0B3B"/>
    <w:pPr>
      <w:outlineLvl w:val="9"/>
    </w:pPr>
    <w:rPr>
      <w:lang w:eastAsia="ja-JP"/>
    </w:rPr>
  </w:style>
  <w:style w:type="paragraph" w:styleId="TOC1">
    <w:name w:val="toc 1"/>
    <w:basedOn w:val="Normal"/>
    <w:next w:val="Normal"/>
    <w:autoRedefine/>
    <w:uiPriority w:val="39"/>
    <w:unhideWhenUsed/>
    <w:rsid w:val="003A0B3B"/>
    <w:pPr>
      <w:spacing w:after="100"/>
    </w:pPr>
  </w:style>
  <w:style w:type="paragraph" w:styleId="TOC3">
    <w:name w:val="toc 3"/>
    <w:basedOn w:val="Normal"/>
    <w:next w:val="Normal"/>
    <w:autoRedefine/>
    <w:uiPriority w:val="39"/>
    <w:unhideWhenUsed/>
    <w:rsid w:val="003A0B3B"/>
    <w:pPr>
      <w:spacing w:after="100"/>
      <w:ind w:left="440"/>
    </w:pPr>
  </w:style>
  <w:style w:type="character" w:styleId="Hyperlink">
    <w:name w:val="Hyperlink"/>
    <w:basedOn w:val="DefaultParagraphFont"/>
    <w:uiPriority w:val="99"/>
    <w:unhideWhenUsed/>
    <w:rsid w:val="003A0B3B"/>
    <w:rPr>
      <w:color w:val="0000FF" w:themeColor="hyperlink"/>
      <w:u w:val="single"/>
    </w:rPr>
  </w:style>
  <w:style w:type="paragraph" w:styleId="ListParagraph">
    <w:name w:val="List Paragraph"/>
    <w:basedOn w:val="Normal"/>
    <w:qFormat/>
    <w:rsid w:val="003A0B3B"/>
    <w:pPr>
      <w:ind w:left="720"/>
      <w:contextualSpacing/>
    </w:pPr>
  </w:style>
  <w:style w:type="paragraph" w:styleId="TOC2">
    <w:name w:val="toc 2"/>
    <w:basedOn w:val="Normal"/>
    <w:next w:val="Normal"/>
    <w:autoRedefine/>
    <w:uiPriority w:val="39"/>
    <w:unhideWhenUsed/>
    <w:rsid w:val="003A0B3B"/>
    <w:pPr>
      <w:spacing w:after="100"/>
      <w:ind w:left="220"/>
    </w:pPr>
  </w:style>
  <w:style w:type="paragraph" w:styleId="Subtitle">
    <w:name w:val="Subtitle"/>
    <w:basedOn w:val="Normal"/>
    <w:next w:val="Normal"/>
    <w:link w:val="SubtitleChar"/>
    <w:uiPriority w:val="11"/>
    <w:qFormat/>
    <w:rsid w:val="000D694D"/>
    <w:pPr>
      <w:numPr>
        <w:ilvl w:val="1"/>
      </w:numPr>
    </w:pPr>
    <w:rPr>
      <w:rFonts w:asciiTheme="majorHAnsi" w:eastAsiaTheme="majorEastAsia" w:hAnsiTheme="majorHAnsi" w:cstheme="majorBidi"/>
      <w:i/>
      <w:iCs/>
      <w:color w:val="000066"/>
      <w:spacing w:val="15"/>
      <w:sz w:val="28"/>
      <w:szCs w:val="24"/>
    </w:rPr>
  </w:style>
  <w:style w:type="character" w:customStyle="1" w:styleId="SubtitleChar">
    <w:name w:val="Subtitle Char"/>
    <w:basedOn w:val="DefaultParagraphFont"/>
    <w:link w:val="Subtitle"/>
    <w:uiPriority w:val="11"/>
    <w:rsid w:val="000D694D"/>
    <w:rPr>
      <w:rFonts w:asciiTheme="majorHAnsi" w:eastAsiaTheme="majorEastAsia" w:hAnsiTheme="majorHAnsi" w:cstheme="majorBidi"/>
      <w:i/>
      <w:iCs/>
      <w:color w:val="000066"/>
      <w:spacing w:val="15"/>
      <w:sz w:val="28"/>
      <w:szCs w:val="24"/>
    </w:rPr>
  </w:style>
  <w:style w:type="table" w:styleId="TableGrid">
    <w:name w:val="Table Grid"/>
    <w:basedOn w:val="TableNormal"/>
    <w:uiPriority w:val="59"/>
    <w:rsid w:val="000D6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680CF2"/>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924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FE9"/>
  </w:style>
  <w:style w:type="paragraph" w:styleId="Footer">
    <w:name w:val="footer"/>
    <w:basedOn w:val="Normal"/>
    <w:link w:val="FooterChar"/>
    <w:uiPriority w:val="99"/>
    <w:unhideWhenUsed/>
    <w:rsid w:val="00924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FE9"/>
  </w:style>
  <w:style w:type="paragraph" w:styleId="FootnoteText">
    <w:name w:val="footnote text"/>
    <w:basedOn w:val="Normal"/>
    <w:link w:val="FootnoteTextChar"/>
    <w:uiPriority w:val="99"/>
    <w:semiHidden/>
    <w:rsid w:val="00FA0F01"/>
    <w:rPr>
      <w:rFonts w:ascii="Calibri" w:eastAsia="PMingLiU" w:hAnsi="Calibri" w:cs="Times New Roman"/>
      <w:sz w:val="20"/>
      <w:szCs w:val="20"/>
      <w:lang w:eastAsia="zh-TW"/>
    </w:rPr>
  </w:style>
  <w:style w:type="character" w:customStyle="1" w:styleId="FootnoteTextChar">
    <w:name w:val="Footnote Text Char"/>
    <w:basedOn w:val="DefaultParagraphFont"/>
    <w:link w:val="FootnoteText"/>
    <w:uiPriority w:val="99"/>
    <w:semiHidden/>
    <w:rsid w:val="00FA0F01"/>
    <w:rPr>
      <w:rFonts w:ascii="Calibri" w:eastAsia="PMingLiU" w:hAnsi="Calibri" w:cs="Times New Roman"/>
      <w:sz w:val="20"/>
      <w:szCs w:val="20"/>
      <w:lang w:eastAsia="zh-TW"/>
    </w:rPr>
  </w:style>
  <w:style w:type="character" w:styleId="FootnoteReference">
    <w:name w:val="footnote reference"/>
    <w:basedOn w:val="DefaultParagraphFont"/>
    <w:uiPriority w:val="99"/>
    <w:semiHidden/>
    <w:rsid w:val="00FA0F01"/>
    <w:rPr>
      <w:rFonts w:cs="Times New Roman"/>
      <w:vertAlign w:val="superscript"/>
    </w:rPr>
  </w:style>
  <w:style w:type="paragraph" w:styleId="NormalWeb">
    <w:name w:val="Normal (Web)"/>
    <w:basedOn w:val="Normal"/>
    <w:uiPriority w:val="99"/>
    <w:semiHidden/>
    <w:unhideWhenUsed/>
    <w:rsid w:val="00FA0F01"/>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EFC"/>
    <w:rPr>
      <w:rFonts w:ascii="Arial" w:hAnsi="Arial"/>
    </w:rPr>
  </w:style>
  <w:style w:type="paragraph" w:styleId="Heading1">
    <w:name w:val="heading 1"/>
    <w:basedOn w:val="Normal"/>
    <w:next w:val="Normal"/>
    <w:link w:val="Heading1Char"/>
    <w:uiPriority w:val="9"/>
    <w:qFormat/>
    <w:rsid w:val="003A0B3B"/>
    <w:pPr>
      <w:keepNext/>
      <w:keepLines/>
      <w:spacing w:before="480" w:after="0"/>
      <w:outlineLvl w:val="0"/>
    </w:pPr>
    <w:rPr>
      <w:rFonts w:asciiTheme="majorHAnsi" w:eastAsiaTheme="majorEastAsia" w:hAnsiTheme="majorHAnsi" w:cstheme="majorBidi"/>
      <w:b/>
      <w:bCs/>
      <w:color w:val="000066"/>
      <w:sz w:val="28"/>
      <w:szCs w:val="28"/>
    </w:rPr>
  </w:style>
  <w:style w:type="paragraph" w:styleId="Heading2">
    <w:name w:val="heading 2"/>
    <w:basedOn w:val="Normal"/>
    <w:next w:val="Normal"/>
    <w:link w:val="Heading2Char"/>
    <w:autoRedefine/>
    <w:uiPriority w:val="9"/>
    <w:unhideWhenUsed/>
    <w:qFormat/>
    <w:rsid w:val="00E970A7"/>
    <w:pPr>
      <w:keepNext/>
      <w:keepLines/>
      <w:numPr>
        <w:numId w:val="24"/>
      </w:numPr>
      <w:tabs>
        <w:tab w:val="left" w:pos="450"/>
      </w:tabs>
      <w:spacing w:before="240" w:after="240"/>
      <w:outlineLvl w:val="1"/>
    </w:pPr>
    <w:rPr>
      <w:rFonts w:asciiTheme="majorHAnsi" w:eastAsiaTheme="majorEastAsia" w:hAnsiTheme="majorHAnsi" w:cstheme="majorBidi"/>
      <w:b/>
      <w:bCs/>
      <w:color w:val="000066"/>
      <w:sz w:val="28"/>
      <w:szCs w:val="26"/>
    </w:rPr>
  </w:style>
  <w:style w:type="paragraph" w:styleId="Heading3">
    <w:name w:val="heading 3"/>
    <w:basedOn w:val="Heading2"/>
    <w:next w:val="Normal"/>
    <w:link w:val="Heading3Char"/>
    <w:uiPriority w:val="9"/>
    <w:unhideWhenUsed/>
    <w:qFormat/>
    <w:rsid w:val="000D694D"/>
    <w:pPr>
      <w:numPr>
        <w:ilvl w:val="1"/>
      </w:numPr>
      <w:outlineLvl w:val="2"/>
    </w:pPr>
    <w:rPr>
      <w:sz w:val="24"/>
    </w:rPr>
  </w:style>
  <w:style w:type="paragraph" w:styleId="Heading4">
    <w:name w:val="heading 4"/>
    <w:basedOn w:val="Heading3"/>
    <w:next w:val="Normal"/>
    <w:link w:val="Heading4Char"/>
    <w:uiPriority w:val="9"/>
    <w:unhideWhenUsed/>
    <w:qFormat/>
    <w:rsid w:val="000D694D"/>
    <w:pPr>
      <w:numPr>
        <w:ilvl w:val="2"/>
      </w:numPr>
      <w:outlineLvl w:val="3"/>
    </w:pPr>
    <w:rPr>
      <w:i/>
      <w:sz w:val="22"/>
    </w:rPr>
  </w:style>
  <w:style w:type="paragraph" w:styleId="Heading5">
    <w:name w:val="heading 5"/>
    <w:basedOn w:val="Normal"/>
    <w:next w:val="Normal"/>
    <w:link w:val="Heading5Char"/>
    <w:uiPriority w:val="9"/>
    <w:unhideWhenUsed/>
    <w:qFormat/>
    <w:rsid w:val="00680C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B3B"/>
    <w:rPr>
      <w:rFonts w:asciiTheme="majorHAnsi" w:eastAsiaTheme="majorEastAsia" w:hAnsiTheme="majorHAnsi" w:cstheme="majorBidi"/>
      <w:b/>
      <w:bCs/>
      <w:color w:val="000066"/>
      <w:sz w:val="28"/>
      <w:szCs w:val="28"/>
    </w:rPr>
  </w:style>
  <w:style w:type="character" w:customStyle="1" w:styleId="Heading2Char">
    <w:name w:val="Heading 2 Char"/>
    <w:basedOn w:val="DefaultParagraphFont"/>
    <w:link w:val="Heading2"/>
    <w:uiPriority w:val="9"/>
    <w:rsid w:val="00E970A7"/>
    <w:rPr>
      <w:rFonts w:asciiTheme="majorHAnsi" w:eastAsiaTheme="majorEastAsia" w:hAnsiTheme="majorHAnsi" w:cstheme="majorBidi"/>
      <w:b/>
      <w:bCs/>
      <w:color w:val="000066"/>
      <w:sz w:val="28"/>
      <w:szCs w:val="26"/>
    </w:rPr>
  </w:style>
  <w:style w:type="character" w:customStyle="1" w:styleId="Heading3Char">
    <w:name w:val="Heading 3 Char"/>
    <w:basedOn w:val="DefaultParagraphFont"/>
    <w:link w:val="Heading3"/>
    <w:uiPriority w:val="9"/>
    <w:rsid w:val="000D694D"/>
    <w:rPr>
      <w:rFonts w:asciiTheme="majorHAnsi" w:eastAsiaTheme="majorEastAsia" w:hAnsiTheme="majorHAnsi" w:cstheme="majorBidi"/>
      <w:b/>
      <w:bCs/>
      <w:color w:val="000066"/>
      <w:sz w:val="24"/>
      <w:szCs w:val="26"/>
    </w:rPr>
  </w:style>
  <w:style w:type="character" w:customStyle="1" w:styleId="Heading4Char">
    <w:name w:val="Heading 4 Char"/>
    <w:basedOn w:val="DefaultParagraphFont"/>
    <w:link w:val="Heading4"/>
    <w:uiPriority w:val="9"/>
    <w:rsid w:val="000D694D"/>
    <w:rPr>
      <w:rFonts w:asciiTheme="majorHAnsi" w:eastAsiaTheme="majorEastAsia" w:hAnsiTheme="majorHAnsi" w:cstheme="majorBidi"/>
      <w:b/>
      <w:bCs/>
      <w:i/>
      <w:color w:val="000066"/>
      <w:szCs w:val="26"/>
    </w:rPr>
  </w:style>
  <w:style w:type="paragraph" w:styleId="Title">
    <w:name w:val="Title"/>
    <w:basedOn w:val="Normal"/>
    <w:next w:val="Normal"/>
    <w:link w:val="TitleChar"/>
    <w:uiPriority w:val="10"/>
    <w:qFormat/>
    <w:rsid w:val="003A0B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0B3B"/>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3A0B3B"/>
    <w:pPr>
      <w:outlineLvl w:val="9"/>
    </w:pPr>
    <w:rPr>
      <w:lang w:eastAsia="ja-JP"/>
    </w:rPr>
  </w:style>
  <w:style w:type="paragraph" w:styleId="TOC1">
    <w:name w:val="toc 1"/>
    <w:basedOn w:val="Normal"/>
    <w:next w:val="Normal"/>
    <w:autoRedefine/>
    <w:uiPriority w:val="39"/>
    <w:unhideWhenUsed/>
    <w:rsid w:val="003A0B3B"/>
    <w:pPr>
      <w:spacing w:after="100"/>
    </w:pPr>
  </w:style>
  <w:style w:type="paragraph" w:styleId="TOC3">
    <w:name w:val="toc 3"/>
    <w:basedOn w:val="Normal"/>
    <w:next w:val="Normal"/>
    <w:autoRedefine/>
    <w:uiPriority w:val="39"/>
    <w:unhideWhenUsed/>
    <w:rsid w:val="003A0B3B"/>
    <w:pPr>
      <w:spacing w:after="100"/>
      <w:ind w:left="440"/>
    </w:pPr>
  </w:style>
  <w:style w:type="character" w:styleId="Hyperlink">
    <w:name w:val="Hyperlink"/>
    <w:basedOn w:val="DefaultParagraphFont"/>
    <w:uiPriority w:val="99"/>
    <w:unhideWhenUsed/>
    <w:rsid w:val="003A0B3B"/>
    <w:rPr>
      <w:color w:val="0000FF" w:themeColor="hyperlink"/>
      <w:u w:val="single"/>
    </w:rPr>
  </w:style>
  <w:style w:type="paragraph" w:styleId="ListParagraph">
    <w:name w:val="List Paragraph"/>
    <w:basedOn w:val="Normal"/>
    <w:qFormat/>
    <w:rsid w:val="003A0B3B"/>
    <w:pPr>
      <w:ind w:left="720"/>
      <w:contextualSpacing/>
    </w:pPr>
  </w:style>
  <w:style w:type="paragraph" w:styleId="TOC2">
    <w:name w:val="toc 2"/>
    <w:basedOn w:val="Normal"/>
    <w:next w:val="Normal"/>
    <w:autoRedefine/>
    <w:uiPriority w:val="39"/>
    <w:unhideWhenUsed/>
    <w:rsid w:val="003A0B3B"/>
    <w:pPr>
      <w:spacing w:after="100"/>
      <w:ind w:left="220"/>
    </w:pPr>
  </w:style>
  <w:style w:type="paragraph" w:styleId="Subtitle">
    <w:name w:val="Subtitle"/>
    <w:basedOn w:val="Normal"/>
    <w:next w:val="Normal"/>
    <w:link w:val="SubtitleChar"/>
    <w:uiPriority w:val="11"/>
    <w:qFormat/>
    <w:rsid w:val="000D694D"/>
    <w:pPr>
      <w:numPr>
        <w:ilvl w:val="1"/>
      </w:numPr>
    </w:pPr>
    <w:rPr>
      <w:rFonts w:asciiTheme="majorHAnsi" w:eastAsiaTheme="majorEastAsia" w:hAnsiTheme="majorHAnsi" w:cstheme="majorBidi"/>
      <w:i/>
      <w:iCs/>
      <w:color w:val="000066"/>
      <w:spacing w:val="15"/>
      <w:sz w:val="28"/>
      <w:szCs w:val="24"/>
    </w:rPr>
  </w:style>
  <w:style w:type="character" w:customStyle="1" w:styleId="SubtitleChar">
    <w:name w:val="Subtitle Char"/>
    <w:basedOn w:val="DefaultParagraphFont"/>
    <w:link w:val="Subtitle"/>
    <w:uiPriority w:val="11"/>
    <w:rsid w:val="000D694D"/>
    <w:rPr>
      <w:rFonts w:asciiTheme="majorHAnsi" w:eastAsiaTheme="majorEastAsia" w:hAnsiTheme="majorHAnsi" w:cstheme="majorBidi"/>
      <w:i/>
      <w:iCs/>
      <w:color w:val="000066"/>
      <w:spacing w:val="15"/>
      <w:sz w:val="28"/>
      <w:szCs w:val="24"/>
    </w:rPr>
  </w:style>
  <w:style w:type="table" w:styleId="TableGrid">
    <w:name w:val="Table Grid"/>
    <w:basedOn w:val="TableNormal"/>
    <w:uiPriority w:val="59"/>
    <w:rsid w:val="000D6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680CF2"/>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924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FE9"/>
  </w:style>
  <w:style w:type="paragraph" w:styleId="Footer">
    <w:name w:val="footer"/>
    <w:basedOn w:val="Normal"/>
    <w:link w:val="FooterChar"/>
    <w:uiPriority w:val="99"/>
    <w:unhideWhenUsed/>
    <w:rsid w:val="00924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FE9"/>
  </w:style>
  <w:style w:type="paragraph" w:styleId="FootnoteText">
    <w:name w:val="footnote text"/>
    <w:basedOn w:val="Normal"/>
    <w:link w:val="FootnoteTextChar"/>
    <w:uiPriority w:val="99"/>
    <w:semiHidden/>
    <w:rsid w:val="00FA0F01"/>
    <w:rPr>
      <w:rFonts w:ascii="Calibri" w:eastAsia="PMingLiU" w:hAnsi="Calibri" w:cs="Times New Roman"/>
      <w:sz w:val="20"/>
      <w:szCs w:val="20"/>
      <w:lang w:eastAsia="zh-TW"/>
    </w:rPr>
  </w:style>
  <w:style w:type="character" w:customStyle="1" w:styleId="FootnoteTextChar">
    <w:name w:val="Footnote Text Char"/>
    <w:basedOn w:val="DefaultParagraphFont"/>
    <w:link w:val="FootnoteText"/>
    <w:uiPriority w:val="99"/>
    <w:semiHidden/>
    <w:rsid w:val="00FA0F01"/>
    <w:rPr>
      <w:rFonts w:ascii="Calibri" w:eastAsia="PMingLiU" w:hAnsi="Calibri" w:cs="Times New Roman"/>
      <w:sz w:val="20"/>
      <w:szCs w:val="20"/>
      <w:lang w:eastAsia="zh-TW"/>
    </w:rPr>
  </w:style>
  <w:style w:type="character" w:styleId="FootnoteReference">
    <w:name w:val="footnote reference"/>
    <w:basedOn w:val="DefaultParagraphFont"/>
    <w:uiPriority w:val="99"/>
    <w:semiHidden/>
    <w:rsid w:val="00FA0F01"/>
    <w:rPr>
      <w:rFonts w:cs="Times New Roman"/>
      <w:vertAlign w:val="superscript"/>
    </w:rPr>
  </w:style>
  <w:style w:type="paragraph" w:styleId="NormalWeb">
    <w:name w:val="Normal (Web)"/>
    <w:basedOn w:val="Normal"/>
    <w:uiPriority w:val="99"/>
    <w:semiHidden/>
    <w:unhideWhenUsed/>
    <w:rsid w:val="00FA0F0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star.nesdis.noaa.gov/smcd/GCC/ProductCatalog.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gsics.wmo.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wmo.int/pages/prog/sat/documents/ARCH_strategy-climate-architecture-spac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3ADAF-9964-41FF-BBC3-F3F57490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E5814E8E.dotm</Template>
  <TotalTime>297</TotalTime>
  <Pages>21</Pages>
  <Words>5203</Words>
  <Characters>29660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34794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JLafeuille</dc:creator>
  <cp:lastModifiedBy>JLafeuille</cp:lastModifiedBy>
  <cp:revision>21</cp:revision>
  <dcterms:created xsi:type="dcterms:W3CDTF">2015-04-09T08:39:00Z</dcterms:created>
  <dcterms:modified xsi:type="dcterms:W3CDTF">2015-04-10T17:27:00Z</dcterms:modified>
</cp:coreProperties>
</file>